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5FC" w:rsidRDefault="009465FC" w:rsidP="009465FC">
      <w:pPr>
        <w:pStyle w:val="a3"/>
        <w:spacing w:before="0" w:beforeAutospacing="0" w:after="0" w:afterAutospacing="0"/>
        <w:jc w:val="center"/>
        <w:rPr>
          <w:rFonts w:ascii="Verdana" w:hAnsi="Verdana"/>
          <w:color w:val="000000"/>
          <w:sz w:val="18"/>
          <w:szCs w:val="18"/>
        </w:rPr>
      </w:pPr>
      <w:bookmarkStart w:id="0" w:name="_Toc534479110"/>
      <w:r>
        <w:rPr>
          <w:rFonts w:ascii="Verdana" w:hAnsi="Verdana"/>
          <w:b/>
          <w:bCs/>
          <w:color w:val="000000"/>
          <w:sz w:val="20"/>
          <w:szCs w:val="20"/>
        </w:rPr>
        <w:t>Микросхема контроллера для системных  блоков питания</w:t>
      </w:r>
      <w:r>
        <w:rPr>
          <w:rStyle w:val="apple-converted-space"/>
          <w:rFonts w:ascii="Verdana" w:hAnsi="Verdana"/>
          <w:b/>
          <w:bCs/>
          <w:color w:val="000000"/>
          <w:sz w:val="20"/>
          <w:szCs w:val="20"/>
        </w:rPr>
        <w:t> </w:t>
      </w:r>
      <w:bookmarkEnd w:id="0"/>
      <w:r>
        <w:rPr>
          <w:rFonts w:ascii="Verdana" w:hAnsi="Verdana"/>
          <w:b/>
          <w:bCs/>
          <w:color w:val="000000"/>
          <w:sz w:val="20"/>
          <w:szCs w:val="20"/>
          <w:lang w:val="en-US"/>
        </w:rPr>
        <w:t>AT</w:t>
      </w:r>
      <w:r>
        <w:rPr>
          <w:rFonts w:ascii="Verdana" w:hAnsi="Verdana"/>
          <w:b/>
          <w:bCs/>
          <w:color w:val="000000"/>
          <w:sz w:val="20"/>
          <w:szCs w:val="20"/>
        </w:rPr>
        <w:t>2005</w:t>
      </w:r>
      <w:r>
        <w:rPr>
          <w:rFonts w:ascii="Verdana" w:hAnsi="Verdana"/>
          <w:b/>
          <w:bCs/>
          <w:color w:val="000000"/>
          <w:sz w:val="20"/>
          <w:szCs w:val="20"/>
          <w:lang w:val="en-US"/>
        </w:rPr>
        <w:t>B</w:t>
      </w:r>
    </w:p>
    <w:p w:rsidR="009465FC" w:rsidRDefault="009465FC" w:rsidP="009465FC">
      <w:pPr>
        <w:pStyle w:val="a3"/>
        <w:spacing w:before="0" w:beforeAutospacing="0" w:after="0" w:afterAutospacing="0"/>
        <w:ind w:firstLine="708"/>
        <w:jc w:val="both"/>
        <w:rPr>
          <w:rFonts w:ascii="Verdana" w:hAnsi="Verdana"/>
          <w:color w:val="000000"/>
          <w:sz w:val="18"/>
          <w:szCs w:val="18"/>
        </w:rPr>
      </w:pPr>
      <w:r>
        <w:rPr>
          <w:rFonts w:ascii="Verdana" w:hAnsi="Verdana"/>
          <w:color w:val="000000"/>
          <w:sz w:val="20"/>
          <w:szCs w:val="20"/>
        </w:rPr>
        <w:t>Микросхема</w:t>
      </w:r>
      <w:r>
        <w:rPr>
          <w:rStyle w:val="apple-converted-space"/>
          <w:rFonts w:ascii="Verdana" w:hAnsi="Verdana"/>
          <w:color w:val="000000"/>
          <w:sz w:val="20"/>
          <w:szCs w:val="20"/>
        </w:rPr>
        <w:t> </w:t>
      </w:r>
      <w:r>
        <w:rPr>
          <w:rFonts w:ascii="Verdana" w:hAnsi="Verdana"/>
          <w:color w:val="000000"/>
          <w:sz w:val="20"/>
          <w:szCs w:val="20"/>
          <w:lang w:val="en-US"/>
        </w:rPr>
        <w:t>AT</w:t>
      </w:r>
      <w:r>
        <w:rPr>
          <w:rFonts w:ascii="Verdana" w:hAnsi="Verdana"/>
          <w:color w:val="000000"/>
          <w:sz w:val="20"/>
          <w:szCs w:val="20"/>
        </w:rPr>
        <w:t>2005</w:t>
      </w:r>
      <w:r>
        <w:rPr>
          <w:rFonts w:ascii="Verdana" w:hAnsi="Verdana"/>
          <w:color w:val="000000"/>
          <w:sz w:val="20"/>
          <w:szCs w:val="20"/>
          <w:lang w:val="en-US"/>
        </w:rPr>
        <w:t>B</w:t>
      </w:r>
      <w:r>
        <w:rPr>
          <w:rStyle w:val="apple-converted-space"/>
          <w:rFonts w:ascii="Verdana" w:hAnsi="Verdana"/>
          <w:color w:val="000000"/>
          <w:sz w:val="20"/>
          <w:szCs w:val="20"/>
        </w:rPr>
        <w:t> </w:t>
      </w:r>
      <w:r>
        <w:rPr>
          <w:rFonts w:ascii="Verdana" w:hAnsi="Verdana"/>
          <w:color w:val="000000"/>
          <w:sz w:val="20"/>
          <w:szCs w:val="20"/>
        </w:rPr>
        <w:t>разработана фирмой</w:t>
      </w:r>
      <w:r>
        <w:rPr>
          <w:rStyle w:val="apple-converted-space"/>
          <w:rFonts w:ascii="Verdana" w:hAnsi="Verdana"/>
          <w:color w:val="000000"/>
          <w:sz w:val="20"/>
          <w:szCs w:val="20"/>
        </w:rPr>
        <w:t> </w:t>
      </w:r>
      <w:r>
        <w:rPr>
          <w:rFonts w:ascii="Verdana" w:hAnsi="Verdana"/>
          <w:color w:val="000000"/>
          <w:sz w:val="20"/>
          <w:szCs w:val="20"/>
          <w:lang w:val="en-US"/>
        </w:rPr>
        <w:t>ATE</w:t>
      </w:r>
      <w:r>
        <w:rPr>
          <w:rStyle w:val="apple-converted-space"/>
          <w:rFonts w:ascii="Verdana" w:hAnsi="Verdana"/>
          <w:color w:val="000000"/>
          <w:sz w:val="20"/>
          <w:szCs w:val="20"/>
        </w:rPr>
        <w:t> </w:t>
      </w:r>
      <w:r>
        <w:rPr>
          <w:rFonts w:ascii="Verdana" w:hAnsi="Verdana"/>
          <w:color w:val="000000"/>
          <w:sz w:val="20"/>
          <w:szCs w:val="20"/>
        </w:rPr>
        <w:t>и предназначена для применения в системных блоках питания класса</w:t>
      </w:r>
      <w:r>
        <w:rPr>
          <w:rStyle w:val="apple-converted-space"/>
          <w:rFonts w:ascii="Verdana" w:hAnsi="Verdana"/>
          <w:color w:val="000000"/>
          <w:sz w:val="20"/>
          <w:szCs w:val="20"/>
        </w:rPr>
        <w:t> </w:t>
      </w:r>
      <w:r>
        <w:rPr>
          <w:rFonts w:ascii="Verdana" w:hAnsi="Verdana"/>
          <w:color w:val="000000"/>
          <w:sz w:val="20"/>
          <w:szCs w:val="20"/>
          <w:lang w:val="en-US"/>
        </w:rPr>
        <w:t>ATX</w:t>
      </w:r>
      <w:r>
        <w:rPr>
          <w:rStyle w:val="apple-converted-space"/>
          <w:rFonts w:ascii="Verdana" w:hAnsi="Verdana"/>
          <w:color w:val="000000"/>
          <w:sz w:val="20"/>
          <w:szCs w:val="20"/>
        </w:rPr>
        <w:t> </w:t>
      </w:r>
      <w:r>
        <w:rPr>
          <w:rFonts w:ascii="Verdana" w:hAnsi="Verdana"/>
          <w:color w:val="000000"/>
          <w:sz w:val="20"/>
          <w:szCs w:val="20"/>
        </w:rPr>
        <w:t>в качестве управляющей микросхемы ШИМ.  Микросхема разработана для применения в двухтактных импульсных преобразователях. Она одновременно выполняет функции супервизора напряжений, регулятора напряжений, а также выполняет функции формирования сигнала PG (PW-OK)  и функции удаленного управления. Регулировка и стабилизация выходных напряжений осуществляется по методом широтно-импульсной  модуляции (ШИМ).  Микросхемой обеспечивается выполнение следующих функций:</w:t>
      </w:r>
    </w:p>
    <w:p w:rsidR="009465FC" w:rsidRDefault="009465FC" w:rsidP="009465FC">
      <w:pPr>
        <w:pStyle w:val="a3"/>
        <w:spacing w:before="0" w:beforeAutospacing="0" w:after="0" w:afterAutospacing="0"/>
        <w:ind w:firstLine="708"/>
        <w:jc w:val="both"/>
        <w:rPr>
          <w:rFonts w:ascii="Verdana" w:hAnsi="Verdana"/>
          <w:color w:val="000000"/>
          <w:sz w:val="18"/>
          <w:szCs w:val="18"/>
        </w:rPr>
      </w:pPr>
      <w:r>
        <w:rPr>
          <w:rFonts w:ascii="Verdana" w:hAnsi="Verdana"/>
          <w:color w:val="000000"/>
          <w:sz w:val="20"/>
          <w:szCs w:val="20"/>
        </w:rPr>
        <w:t>-</w:t>
      </w:r>
      <w:r>
        <w:rPr>
          <w:rStyle w:val="apple-converted-space"/>
          <w:rFonts w:ascii="Verdana" w:hAnsi="Verdana"/>
          <w:color w:val="000000"/>
          <w:sz w:val="20"/>
          <w:szCs w:val="20"/>
        </w:rPr>
        <w:t> </w:t>
      </w:r>
      <w:r>
        <w:rPr>
          <w:rFonts w:ascii="Verdana" w:hAnsi="Verdana"/>
          <w:i/>
          <w:iCs/>
          <w:color w:val="000000"/>
          <w:sz w:val="20"/>
          <w:szCs w:val="20"/>
        </w:rPr>
        <w:t>формирование сигналов управления мощными тран</w:t>
      </w:r>
      <w:r>
        <w:rPr>
          <w:rFonts w:ascii="Verdana" w:hAnsi="Verdana"/>
          <w:i/>
          <w:iCs/>
          <w:color w:val="000000"/>
          <w:sz w:val="20"/>
          <w:szCs w:val="20"/>
        </w:rPr>
        <w:softHyphen/>
        <w:t>зисторами двухтактного преобразователя;</w:t>
      </w:r>
    </w:p>
    <w:p w:rsidR="009465FC" w:rsidRDefault="009465FC" w:rsidP="009465FC">
      <w:pPr>
        <w:pStyle w:val="a3"/>
        <w:spacing w:before="0" w:beforeAutospacing="0" w:after="0" w:afterAutospacing="0"/>
        <w:ind w:firstLine="708"/>
        <w:jc w:val="both"/>
        <w:rPr>
          <w:rFonts w:ascii="Verdana" w:hAnsi="Verdana"/>
          <w:color w:val="000000"/>
          <w:sz w:val="18"/>
          <w:szCs w:val="18"/>
        </w:rPr>
      </w:pPr>
      <w:r>
        <w:rPr>
          <w:rFonts w:ascii="Verdana" w:hAnsi="Verdana"/>
          <w:i/>
          <w:iCs/>
          <w:color w:val="000000"/>
          <w:sz w:val="20"/>
          <w:szCs w:val="20"/>
        </w:rPr>
        <w:t>- изменение ширины этих управляющих импульсов при изменении величины выходных напряжений;</w:t>
      </w:r>
    </w:p>
    <w:p w:rsidR="009465FC" w:rsidRDefault="009465FC" w:rsidP="009465FC">
      <w:pPr>
        <w:pStyle w:val="a3"/>
        <w:spacing w:before="0" w:beforeAutospacing="0" w:after="0" w:afterAutospacing="0"/>
        <w:ind w:firstLine="708"/>
        <w:jc w:val="both"/>
        <w:rPr>
          <w:rFonts w:ascii="Verdana" w:hAnsi="Verdana"/>
          <w:color w:val="000000"/>
          <w:sz w:val="18"/>
          <w:szCs w:val="18"/>
        </w:rPr>
      </w:pPr>
      <w:r>
        <w:rPr>
          <w:rFonts w:ascii="Verdana" w:hAnsi="Verdana"/>
          <w:i/>
          <w:iCs/>
          <w:color w:val="000000"/>
          <w:sz w:val="20"/>
          <w:szCs w:val="20"/>
        </w:rPr>
        <w:t>-   контроль положи</w:t>
      </w:r>
      <w:r>
        <w:rPr>
          <w:rFonts w:ascii="Verdana" w:hAnsi="Verdana"/>
          <w:i/>
          <w:iCs/>
          <w:color w:val="000000"/>
          <w:sz w:val="20"/>
          <w:szCs w:val="20"/>
        </w:rPr>
        <w:softHyphen/>
        <w:t>тельных напряжений, формируемых блоком питания (+3.3</w:t>
      </w:r>
      <w:r>
        <w:rPr>
          <w:rFonts w:ascii="Verdana" w:hAnsi="Verdana"/>
          <w:i/>
          <w:iCs/>
          <w:color w:val="000000"/>
          <w:sz w:val="20"/>
          <w:szCs w:val="20"/>
          <w:lang w:val="en-US"/>
        </w:rPr>
        <w:t>V</w:t>
      </w:r>
      <w:r>
        <w:rPr>
          <w:rFonts w:ascii="Verdana" w:hAnsi="Verdana"/>
          <w:i/>
          <w:iCs/>
          <w:color w:val="000000"/>
          <w:sz w:val="20"/>
          <w:szCs w:val="20"/>
        </w:rPr>
        <w:t>, +5</w:t>
      </w:r>
      <w:r>
        <w:rPr>
          <w:rFonts w:ascii="Verdana" w:hAnsi="Verdana"/>
          <w:i/>
          <w:iCs/>
          <w:color w:val="000000"/>
          <w:sz w:val="20"/>
          <w:szCs w:val="20"/>
          <w:lang w:val="en-US"/>
        </w:rPr>
        <w:t>V</w:t>
      </w:r>
      <w:r>
        <w:rPr>
          <w:rStyle w:val="apple-converted-space"/>
          <w:rFonts w:ascii="Verdana" w:hAnsi="Verdana"/>
          <w:i/>
          <w:iCs/>
          <w:color w:val="000000"/>
          <w:sz w:val="20"/>
          <w:szCs w:val="20"/>
        </w:rPr>
        <w:t> </w:t>
      </w:r>
      <w:r>
        <w:rPr>
          <w:rFonts w:ascii="Verdana" w:hAnsi="Verdana"/>
          <w:i/>
          <w:iCs/>
          <w:color w:val="000000"/>
          <w:sz w:val="20"/>
          <w:szCs w:val="20"/>
        </w:rPr>
        <w:t>и +12</w:t>
      </w:r>
      <w:r>
        <w:rPr>
          <w:rFonts w:ascii="Verdana" w:hAnsi="Verdana"/>
          <w:i/>
          <w:iCs/>
          <w:color w:val="000000"/>
          <w:sz w:val="20"/>
          <w:szCs w:val="20"/>
          <w:lang w:val="en-US"/>
        </w:rPr>
        <w:t>V</w:t>
      </w:r>
      <w:r>
        <w:rPr>
          <w:rFonts w:ascii="Verdana" w:hAnsi="Verdana"/>
          <w:i/>
          <w:iCs/>
          <w:color w:val="000000"/>
          <w:sz w:val="20"/>
          <w:szCs w:val="20"/>
        </w:rPr>
        <w:t>);</w:t>
      </w:r>
    </w:p>
    <w:p w:rsidR="009465FC" w:rsidRDefault="009465FC" w:rsidP="009465FC">
      <w:pPr>
        <w:pStyle w:val="a3"/>
        <w:spacing w:before="0" w:beforeAutospacing="0" w:after="0" w:afterAutospacing="0"/>
        <w:ind w:firstLine="708"/>
        <w:jc w:val="both"/>
        <w:rPr>
          <w:rFonts w:ascii="Verdana" w:hAnsi="Verdana"/>
          <w:color w:val="000000"/>
          <w:sz w:val="18"/>
          <w:szCs w:val="18"/>
        </w:rPr>
      </w:pPr>
      <w:r>
        <w:rPr>
          <w:rFonts w:ascii="Verdana" w:hAnsi="Verdana"/>
          <w:i/>
          <w:iCs/>
          <w:color w:val="000000"/>
          <w:sz w:val="20"/>
          <w:szCs w:val="20"/>
        </w:rPr>
        <w:t>-  защита от превы</w:t>
      </w:r>
      <w:r>
        <w:rPr>
          <w:rFonts w:ascii="Verdana" w:hAnsi="Verdana"/>
          <w:i/>
          <w:iCs/>
          <w:color w:val="000000"/>
          <w:sz w:val="20"/>
          <w:szCs w:val="20"/>
        </w:rPr>
        <w:softHyphen/>
        <w:t>шения положитель</w:t>
      </w:r>
      <w:r>
        <w:rPr>
          <w:rFonts w:ascii="Verdana" w:hAnsi="Verdana"/>
          <w:i/>
          <w:iCs/>
          <w:color w:val="000000"/>
          <w:sz w:val="20"/>
          <w:szCs w:val="20"/>
        </w:rPr>
        <w:softHyphen/>
        <w:t>ных выходных напря</w:t>
      </w:r>
      <w:r>
        <w:rPr>
          <w:rFonts w:ascii="Verdana" w:hAnsi="Verdana"/>
          <w:i/>
          <w:iCs/>
          <w:color w:val="000000"/>
          <w:sz w:val="20"/>
          <w:szCs w:val="20"/>
        </w:rPr>
        <w:softHyphen/>
        <w:t>жений;</w:t>
      </w:r>
    </w:p>
    <w:p w:rsidR="009465FC" w:rsidRDefault="009465FC" w:rsidP="009465FC">
      <w:pPr>
        <w:pStyle w:val="a3"/>
        <w:spacing w:before="0" w:beforeAutospacing="0" w:after="0" w:afterAutospacing="0"/>
        <w:ind w:firstLine="708"/>
        <w:jc w:val="both"/>
        <w:rPr>
          <w:rFonts w:ascii="Verdana" w:hAnsi="Verdana"/>
          <w:color w:val="000000"/>
          <w:sz w:val="18"/>
          <w:szCs w:val="18"/>
        </w:rPr>
      </w:pPr>
      <w:r>
        <w:rPr>
          <w:rFonts w:ascii="Verdana" w:hAnsi="Verdana"/>
          <w:i/>
          <w:iCs/>
          <w:color w:val="000000"/>
          <w:sz w:val="20"/>
          <w:szCs w:val="20"/>
        </w:rPr>
        <w:t>-  защита от сниже</w:t>
      </w:r>
      <w:r>
        <w:rPr>
          <w:rFonts w:ascii="Verdana" w:hAnsi="Verdana"/>
          <w:i/>
          <w:iCs/>
          <w:color w:val="000000"/>
          <w:sz w:val="20"/>
          <w:szCs w:val="20"/>
        </w:rPr>
        <w:softHyphen/>
        <w:t>ния положительных выходных напряже</w:t>
      </w:r>
      <w:r>
        <w:rPr>
          <w:rFonts w:ascii="Verdana" w:hAnsi="Verdana"/>
          <w:i/>
          <w:iCs/>
          <w:color w:val="000000"/>
          <w:sz w:val="20"/>
          <w:szCs w:val="20"/>
        </w:rPr>
        <w:softHyphen/>
        <w:t>ний;</w:t>
      </w:r>
    </w:p>
    <w:p w:rsidR="009465FC" w:rsidRDefault="009465FC" w:rsidP="009465FC">
      <w:pPr>
        <w:pStyle w:val="a3"/>
        <w:spacing w:before="0" w:beforeAutospacing="0" w:after="0" w:afterAutospacing="0"/>
        <w:ind w:firstLine="708"/>
        <w:jc w:val="both"/>
        <w:rPr>
          <w:rFonts w:ascii="Verdana" w:hAnsi="Verdana"/>
          <w:color w:val="000000"/>
          <w:sz w:val="18"/>
          <w:szCs w:val="18"/>
        </w:rPr>
      </w:pPr>
      <w:r>
        <w:rPr>
          <w:rFonts w:ascii="Verdana" w:hAnsi="Verdana"/>
          <w:i/>
          <w:iCs/>
          <w:color w:val="000000"/>
          <w:sz w:val="20"/>
          <w:szCs w:val="20"/>
        </w:rPr>
        <w:t>- защита от снижения напряжения в каналах отри</w:t>
      </w:r>
      <w:r>
        <w:rPr>
          <w:rFonts w:ascii="Verdana" w:hAnsi="Verdana"/>
          <w:i/>
          <w:iCs/>
          <w:color w:val="000000"/>
          <w:sz w:val="20"/>
          <w:szCs w:val="20"/>
        </w:rPr>
        <w:softHyphen/>
        <w:t>цательных напряжений (-5</w:t>
      </w:r>
      <w:r>
        <w:rPr>
          <w:rFonts w:ascii="Verdana" w:hAnsi="Verdana"/>
          <w:i/>
          <w:iCs/>
          <w:color w:val="000000"/>
          <w:sz w:val="20"/>
          <w:szCs w:val="20"/>
          <w:lang w:val="en-US"/>
        </w:rPr>
        <w:t>V</w:t>
      </w:r>
      <w:r>
        <w:rPr>
          <w:rStyle w:val="apple-converted-space"/>
          <w:rFonts w:ascii="Verdana" w:hAnsi="Verdana"/>
          <w:i/>
          <w:iCs/>
          <w:color w:val="000000"/>
          <w:sz w:val="20"/>
          <w:szCs w:val="20"/>
        </w:rPr>
        <w:t> </w:t>
      </w:r>
      <w:r>
        <w:rPr>
          <w:rFonts w:ascii="Verdana" w:hAnsi="Verdana"/>
          <w:i/>
          <w:iCs/>
          <w:color w:val="000000"/>
          <w:sz w:val="20"/>
          <w:szCs w:val="20"/>
        </w:rPr>
        <w:t>и -12</w:t>
      </w:r>
      <w:r>
        <w:rPr>
          <w:rFonts w:ascii="Verdana" w:hAnsi="Verdana"/>
          <w:i/>
          <w:iCs/>
          <w:color w:val="000000"/>
          <w:sz w:val="20"/>
          <w:szCs w:val="20"/>
          <w:lang w:val="en-US"/>
        </w:rPr>
        <w:t>V</w:t>
      </w:r>
      <w:r>
        <w:rPr>
          <w:rFonts w:ascii="Verdana" w:hAnsi="Verdana"/>
          <w:i/>
          <w:iCs/>
          <w:color w:val="000000"/>
          <w:sz w:val="20"/>
          <w:szCs w:val="20"/>
        </w:rPr>
        <w:t>);</w:t>
      </w:r>
    </w:p>
    <w:p w:rsidR="009465FC" w:rsidRDefault="009465FC" w:rsidP="009465FC">
      <w:pPr>
        <w:pStyle w:val="a3"/>
        <w:spacing w:before="0" w:beforeAutospacing="0" w:after="0" w:afterAutospacing="0"/>
        <w:ind w:firstLine="708"/>
        <w:jc w:val="both"/>
        <w:rPr>
          <w:rFonts w:ascii="Verdana" w:hAnsi="Verdana"/>
          <w:color w:val="000000"/>
          <w:sz w:val="18"/>
          <w:szCs w:val="18"/>
        </w:rPr>
      </w:pPr>
      <w:r>
        <w:rPr>
          <w:rFonts w:ascii="Verdana" w:hAnsi="Verdana"/>
          <w:i/>
          <w:iCs/>
          <w:color w:val="000000"/>
          <w:sz w:val="20"/>
          <w:szCs w:val="20"/>
        </w:rPr>
        <w:t>- формирование сигнала</w:t>
      </w:r>
      <w:r>
        <w:rPr>
          <w:rStyle w:val="apple-converted-space"/>
          <w:rFonts w:ascii="Verdana" w:hAnsi="Verdana"/>
          <w:i/>
          <w:iCs/>
          <w:color w:val="000000"/>
          <w:sz w:val="20"/>
          <w:szCs w:val="20"/>
        </w:rPr>
        <w:t> </w:t>
      </w:r>
      <w:r>
        <w:rPr>
          <w:rFonts w:ascii="Verdana" w:hAnsi="Verdana"/>
          <w:i/>
          <w:iCs/>
          <w:color w:val="000000"/>
          <w:sz w:val="20"/>
          <w:szCs w:val="20"/>
          <w:lang w:val="en-US"/>
        </w:rPr>
        <w:t>Power</w:t>
      </w:r>
      <w:r>
        <w:rPr>
          <w:rStyle w:val="apple-converted-space"/>
          <w:rFonts w:ascii="Verdana" w:hAnsi="Verdana"/>
          <w:i/>
          <w:iCs/>
          <w:color w:val="000000"/>
          <w:sz w:val="20"/>
          <w:szCs w:val="20"/>
          <w:lang w:val="en-US"/>
        </w:rPr>
        <w:t> </w:t>
      </w:r>
      <w:r>
        <w:rPr>
          <w:rFonts w:ascii="Verdana" w:hAnsi="Verdana"/>
          <w:i/>
          <w:iCs/>
          <w:color w:val="000000"/>
          <w:sz w:val="20"/>
          <w:szCs w:val="20"/>
          <w:lang w:val="en-US"/>
        </w:rPr>
        <w:t>Good</w:t>
      </w:r>
      <w:r>
        <w:rPr>
          <w:rStyle w:val="apple-converted-space"/>
          <w:rFonts w:ascii="Verdana" w:hAnsi="Verdana"/>
          <w:i/>
          <w:iCs/>
          <w:color w:val="000000"/>
          <w:sz w:val="20"/>
          <w:szCs w:val="20"/>
        </w:rPr>
        <w:t> </w:t>
      </w:r>
      <w:r>
        <w:rPr>
          <w:rFonts w:ascii="Verdana" w:hAnsi="Verdana"/>
          <w:i/>
          <w:iCs/>
          <w:color w:val="000000"/>
          <w:sz w:val="20"/>
          <w:szCs w:val="20"/>
        </w:rPr>
        <w:t>(</w:t>
      </w:r>
      <w:r>
        <w:rPr>
          <w:rFonts w:ascii="Verdana" w:hAnsi="Verdana"/>
          <w:i/>
          <w:iCs/>
          <w:color w:val="000000"/>
          <w:sz w:val="20"/>
          <w:szCs w:val="20"/>
          <w:lang w:val="en-US"/>
        </w:rPr>
        <w:t>PG</w:t>
      </w:r>
      <w:r>
        <w:rPr>
          <w:rFonts w:ascii="Verdana" w:hAnsi="Verdana"/>
          <w:i/>
          <w:iCs/>
          <w:color w:val="000000"/>
          <w:sz w:val="20"/>
          <w:szCs w:val="20"/>
        </w:rPr>
        <w:t>);</w:t>
      </w:r>
    </w:p>
    <w:p w:rsidR="009465FC" w:rsidRDefault="009465FC" w:rsidP="009465FC">
      <w:pPr>
        <w:pStyle w:val="a3"/>
        <w:spacing w:before="0" w:beforeAutospacing="0" w:after="0" w:afterAutospacing="0"/>
        <w:ind w:firstLine="708"/>
        <w:jc w:val="both"/>
        <w:rPr>
          <w:rFonts w:ascii="Verdana" w:hAnsi="Verdana"/>
          <w:color w:val="000000"/>
          <w:sz w:val="18"/>
          <w:szCs w:val="18"/>
        </w:rPr>
      </w:pPr>
      <w:r>
        <w:rPr>
          <w:rFonts w:ascii="Verdana" w:hAnsi="Verdana"/>
          <w:i/>
          <w:iCs/>
          <w:color w:val="000000"/>
          <w:sz w:val="20"/>
          <w:szCs w:val="20"/>
        </w:rPr>
        <w:t>- управление запуском и выключением блока питания в соответствии с сигналом</w:t>
      </w:r>
      <w:r>
        <w:rPr>
          <w:rFonts w:ascii="Verdana" w:hAnsi="Verdana"/>
          <w:i/>
          <w:iCs/>
          <w:color w:val="000000"/>
          <w:sz w:val="20"/>
          <w:szCs w:val="20"/>
          <w:lang w:val="en-US"/>
        </w:rPr>
        <w:t>PSJ</w:t>
      </w:r>
      <w:r>
        <w:rPr>
          <w:rFonts w:ascii="Verdana" w:hAnsi="Verdana"/>
          <w:i/>
          <w:iCs/>
          <w:color w:val="000000"/>
          <w:sz w:val="20"/>
          <w:szCs w:val="20"/>
        </w:rPr>
        <w:t>3</w:t>
      </w:r>
      <w:r>
        <w:rPr>
          <w:rFonts w:ascii="Verdana" w:hAnsi="Verdana"/>
          <w:i/>
          <w:iCs/>
          <w:color w:val="000000"/>
          <w:sz w:val="20"/>
          <w:szCs w:val="20"/>
          <w:lang w:val="en-US"/>
        </w:rPr>
        <w:t>N</w:t>
      </w:r>
      <w:r>
        <w:rPr>
          <w:rFonts w:ascii="Verdana" w:hAnsi="Verdana"/>
          <w:i/>
          <w:iCs/>
          <w:color w:val="000000"/>
          <w:sz w:val="20"/>
          <w:szCs w:val="20"/>
        </w:rPr>
        <w:t>.</w:t>
      </w:r>
    </w:p>
    <w:p w:rsidR="009465FC" w:rsidRDefault="009465FC" w:rsidP="009465FC">
      <w:pPr>
        <w:pStyle w:val="a3"/>
        <w:spacing w:before="0" w:beforeAutospacing="0" w:after="0" w:afterAutospacing="0"/>
        <w:ind w:firstLine="708"/>
        <w:jc w:val="both"/>
        <w:rPr>
          <w:rFonts w:ascii="Verdana" w:hAnsi="Verdana"/>
          <w:color w:val="000000"/>
          <w:sz w:val="18"/>
          <w:szCs w:val="18"/>
        </w:rPr>
      </w:pPr>
      <w:r>
        <w:rPr>
          <w:rFonts w:ascii="Verdana" w:hAnsi="Verdana"/>
          <w:color w:val="000000"/>
          <w:sz w:val="20"/>
          <w:szCs w:val="20"/>
        </w:rPr>
        <w:t xml:space="preserve">Данный </w:t>
      </w:r>
      <w:proofErr w:type="spellStart"/>
      <w:r>
        <w:rPr>
          <w:rFonts w:ascii="Verdana" w:hAnsi="Verdana"/>
          <w:color w:val="000000"/>
          <w:sz w:val="20"/>
          <w:szCs w:val="20"/>
        </w:rPr>
        <w:t>ШИМ-контроллер</w:t>
      </w:r>
      <w:proofErr w:type="spellEnd"/>
      <w:r>
        <w:rPr>
          <w:rFonts w:ascii="Verdana" w:hAnsi="Verdana"/>
          <w:color w:val="000000"/>
          <w:sz w:val="20"/>
          <w:szCs w:val="20"/>
        </w:rPr>
        <w:t>   выпускается фирмой</w:t>
      </w:r>
      <w:r>
        <w:rPr>
          <w:rStyle w:val="apple-converted-space"/>
          <w:rFonts w:ascii="Verdana" w:hAnsi="Verdana"/>
          <w:color w:val="000000"/>
          <w:sz w:val="20"/>
          <w:szCs w:val="20"/>
        </w:rPr>
        <w:t> </w:t>
      </w:r>
      <w:r>
        <w:rPr>
          <w:rFonts w:ascii="Verdana" w:hAnsi="Verdana"/>
          <w:color w:val="000000"/>
          <w:sz w:val="20"/>
          <w:szCs w:val="20"/>
          <w:lang w:val="en-US"/>
        </w:rPr>
        <w:t>ATE</w:t>
      </w:r>
      <w:r>
        <w:rPr>
          <w:rStyle w:val="apple-converted-space"/>
          <w:rFonts w:ascii="Verdana" w:hAnsi="Verdana"/>
          <w:color w:val="000000"/>
          <w:sz w:val="20"/>
          <w:szCs w:val="20"/>
        </w:rPr>
        <w:t> </w:t>
      </w:r>
      <w:r>
        <w:rPr>
          <w:rFonts w:ascii="Verdana" w:hAnsi="Verdana"/>
          <w:color w:val="000000"/>
          <w:sz w:val="20"/>
          <w:szCs w:val="20"/>
        </w:rPr>
        <w:t>в 16-контактном DIP-корпусе, распределение сигналов микросхемы  представлено на рис. 1 ,  назначение сигналов микросхемы приведено  в табл.2.</w:t>
      </w:r>
    </w:p>
    <w:p w:rsidR="009465FC" w:rsidRDefault="009465FC" w:rsidP="009465FC">
      <w:pPr>
        <w:pStyle w:val="a3"/>
        <w:spacing w:before="0" w:beforeAutospacing="0" w:after="0" w:afterAutospacing="0"/>
        <w:jc w:val="both"/>
        <w:rPr>
          <w:rFonts w:ascii="Verdana" w:hAnsi="Verdana"/>
          <w:color w:val="000000"/>
          <w:sz w:val="20"/>
          <w:szCs w:val="20"/>
          <w:lang w:val="en-US"/>
        </w:rPr>
      </w:pPr>
    </w:p>
    <w:p w:rsidR="009465FC" w:rsidRDefault="009465FC" w:rsidP="009465FC">
      <w:pPr>
        <w:pStyle w:val="a3"/>
        <w:spacing w:before="0" w:beforeAutospacing="0" w:after="0" w:afterAutospacing="0"/>
        <w:jc w:val="both"/>
        <w:rPr>
          <w:rFonts w:ascii="Verdana" w:hAnsi="Verdana"/>
          <w:color w:val="000000"/>
          <w:sz w:val="18"/>
          <w:szCs w:val="18"/>
        </w:rPr>
      </w:pPr>
      <w:r>
        <w:rPr>
          <w:rFonts w:ascii="Verdana" w:hAnsi="Verdana"/>
          <w:color w:val="000000"/>
          <w:sz w:val="20"/>
          <w:szCs w:val="20"/>
        </w:rPr>
        <w:t>На рис. 2 представлена функциональная блок-схема  микросхемы.</w:t>
      </w:r>
    </w:p>
    <w:p w:rsidR="00BD101A" w:rsidRDefault="009465FC" w:rsidP="009465FC">
      <w:pPr>
        <w:spacing w:after="0" w:line="240" w:lineRule="auto"/>
        <w:rPr>
          <w:lang w:val="en-US"/>
        </w:rPr>
      </w:pPr>
      <w:r>
        <w:rPr>
          <w:noProof/>
          <w:lang w:eastAsia="ru-RU"/>
        </w:rPr>
        <w:drawing>
          <wp:inline distT="0" distB="0" distL="0" distR="0">
            <wp:extent cx="1581150" cy="1619250"/>
            <wp:effectExtent l="19050" t="0" r="0" b="0"/>
            <wp:docPr id="45" name="Рисунок 45" descr="http://www.pnto.ru/st/ups8.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pnto.ru/st/ups8.files/image002.jpg"/>
                    <pic:cNvPicPr>
                      <a:picLocks noChangeAspect="1" noChangeArrowheads="1"/>
                    </pic:cNvPicPr>
                  </pic:nvPicPr>
                  <pic:blipFill>
                    <a:blip r:embed="rId4"/>
                    <a:srcRect/>
                    <a:stretch>
                      <a:fillRect/>
                    </a:stretch>
                  </pic:blipFill>
                  <pic:spPr bwMode="auto">
                    <a:xfrm>
                      <a:off x="0" y="0"/>
                      <a:ext cx="1581150" cy="1619250"/>
                    </a:xfrm>
                    <a:prstGeom prst="rect">
                      <a:avLst/>
                    </a:prstGeom>
                    <a:noFill/>
                    <a:ln w="9525">
                      <a:noFill/>
                      <a:miter lim="800000"/>
                      <a:headEnd/>
                      <a:tailEnd/>
                    </a:ln>
                  </pic:spPr>
                </pic:pic>
              </a:graphicData>
            </a:graphic>
          </wp:inline>
        </w:drawing>
      </w:r>
    </w:p>
    <w:p w:rsidR="009465FC" w:rsidRDefault="009465FC" w:rsidP="009465FC">
      <w:pPr>
        <w:spacing w:after="0" w:line="240" w:lineRule="auto"/>
        <w:rPr>
          <w:lang w:val="en-US"/>
        </w:rPr>
      </w:pPr>
      <w:r>
        <w:rPr>
          <w:noProof/>
          <w:lang w:eastAsia="ru-RU"/>
        </w:rPr>
        <w:drawing>
          <wp:inline distT="0" distB="0" distL="0" distR="0">
            <wp:extent cx="3916344" cy="3362325"/>
            <wp:effectExtent l="19050" t="0" r="7956" b="0"/>
            <wp:docPr id="48" name="Рисунок 48" descr="http://www.pnto.ru/st/ups8.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pnto.ru/st/ups8.files/image004.jpg"/>
                    <pic:cNvPicPr>
                      <a:picLocks noChangeAspect="1" noChangeArrowheads="1"/>
                    </pic:cNvPicPr>
                  </pic:nvPicPr>
                  <pic:blipFill>
                    <a:blip r:embed="rId5"/>
                    <a:srcRect/>
                    <a:stretch>
                      <a:fillRect/>
                    </a:stretch>
                  </pic:blipFill>
                  <pic:spPr bwMode="auto">
                    <a:xfrm>
                      <a:off x="0" y="0"/>
                      <a:ext cx="3916344" cy="3362325"/>
                    </a:xfrm>
                    <a:prstGeom prst="rect">
                      <a:avLst/>
                    </a:prstGeom>
                    <a:noFill/>
                    <a:ln w="9525">
                      <a:noFill/>
                      <a:miter lim="800000"/>
                      <a:headEnd/>
                      <a:tailEnd/>
                    </a:ln>
                  </pic:spPr>
                </pic:pic>
              </a:graphicData>
            </a:graphic>
          </wp:inline>
        </w:drawing>
      </w:r>
    </w:p>
    <w:p w:rsidR="009465FC" w:rsidRDefault="009465FC" w:rsidP="009465FC">
      <w:pPr>
        <w:spacing w:after="0" w:line="240" w:lineRule="auto"/>
        <w:rPr>
          <w:rFonts w:ascii="Verdana" w:hAnsi="Verdana"/>
          <w:i/>
          <w:iCs/>
          <w:color w:val="000000"/>
          <w:sz w:val="20"/>
          <w:szCs w:val="20"/>
          <w:lang w:val="en-US"/>
        </w:rPr>
      </w:pPr>
      <w:r>
        <w:rPr>
          <w:rFonts w:ascii="Verdana" w:hAnsi="Verdana"/>
          <w:i/>
          <w:iCs/>
          <w:color w:val="000000"/>
          <w:sz w:val="20"/>
          <w:szCs w:val="20"/>
        </w:rPr>
        <w:lastRenderedPageBreak/>
        <w:t>Рис. 2. Функциональная блок-схема микросхемы ШИМ контроллера </w:t>
      </w:r>
      <w:r>
        <w:rPr>
          <w:rStyle w:val="apple-converted-space"/>
          <w:rFonts w:ascii="Verdana" w:hAnsi="Verdana"/>
          <w:i/>
          <w:iCs/>
          <w:color w:val="000000"/>
          <w:sz w:val="20"/>
          <w:szCs w:val="20"/>
        </w:rPr>
        <w:t> </w:t>
      </w:r>
      <w:r>
        <w:rPr>
          <w:rFonts w:ascii="Verdana" w:hAnsi="Verdana"/>
          <w:i/>
          <w:iCs/>
          <w:color w:val="000000"/>
          <w:sz w:val="20"/>
          <w:szCs w:val="20"/>
          <w:lang w:val="en-US"/>
        </w:rPr>
        <w:t>AT</w:t>
      </w:r>
      <w:r>
        <w:rPr>
          <w:rFonts w:ascii="Verdana" w:hAnsi="Verdana"/>
          <w:i/>
          <w:iCs/>
          <w:color w:val="000000"/>
          <w:sz w:val="20"/>
          <w:szCs w:val="20"/>
        </w:rPr>
        <w:t>2005</w:t>
      </w:r>
      <w:r>
        <w:rPr>
          <w:rFonts w:ascii="Verdana" w:hAnsi="Verdana"/>
          <w:i/>
          <w:iCs/>
          <w:color w:val="000000"/>
          <w:sz w:val="20"/>
          <w:szCs w:val="20"/>
          <w:lang w:val="en-US"/>
        </w:rPr>
        <w:t>B</w:t>
      </w:r>
    </w:p>
    <w:p w:rsidR="009465FC" w:rsidRDefault="009465FC" w:rsidP="009465FC">
      <w:pPr>
        <w:spacing w:after="0" w:line="240" w:lineRule="auto"/>
        <w:rPr>
          <w:rFonts w:ascii="Verdana" w:hAnsi="Verdana"/>
          <w:i/>
          <w:iCs/>
          <w:color w:val="000000"/>
          <w:sz w:val="20"/>
          <w:szCs w:val="20"/>
          <w:lang w:val="en-US"/>
        </w:rPr>
      </w:pPr>
    </w:p>
    <w:p w:rsidR="009465FC" w:rsidRDefault="009465FC" w:rsidP="009465FC">
      <w:pPr>
        <w:spacing w:after="0" w:line="240" w:lineRule="auto"/>
        <w:rPr>
          <w:rFonts w:ascii="Verdana" w:hAnsi="Verdana"/>
          <w:i/>
          <w:iCs/>
          <w:color w:val="000000"/>
          <w:sz w:val="20"/>
          <w:szCs w:val="20"/>
          <w:lang w:val="en-US"/>
        </w:rPr>
      </w:pPr>
    </w:p>
    <w:p w:rsidR="009465FC" w:rsidRDefault="009465FC" w:rsidP="009465FC">
      <w:pPr>
        <w:spacing w:after="0" w:line="240" w:lineRule="auto"/>
        <w:rPr>
          <w:rFonts w:ascii="Verdana" w:hAnsi="Verdana"/>
          <w:i/>
          <w:iCs/>
          <w:color w:val="000000"/>
          <w:sz w:val="20"/>
          <w:szCs w:val="20"/>
          <w:lang w:val="en-US"/>
        </w:rPr>
      </w:pPr>
      <w:r>
        <w:rPr>
          <w:rFonts w:ascii="Verdana" w:hAnsi="Verdana"/>
          <w:i/>
          <w:iCs/>
          <w:color w:val="000000"/>
          <w:sz w:val="20"/>
          <w:szCs w:val="20"/>
        </w:rPr>
        <w:t>Таблица 1. Назначение контактов микросхемы</w:t>
      </w:r>
      <w:r>
        <w:rPr>
          <w:rStyle w:val="apple-converted-space"/>
          <w:rFonts w:ascii="Verdana" w:hAnsi="Verdana"/>
          <w:i/>
          <w:iCs/>
          <w:color w:val="000000"/>
          <w:sz w:val="20"/>
          <w:szCs w:val="20"/>
        </w:rPr>
        <w:t> </w:t>
      </w:r>
      <w:r>
        <w:rPr>
          <w:rFonts w:ascii="Verdana" w:hAnsi="Verdana"/>
          <w:i/>
          <w:iCs/>
          <w:color w:val="000000"/>
          <w:sz w:val="20"/>
          <w:szCs w:val="20"/>
          <w:lang w:val="en-US"/>
        </w:rPr>
        <w:t>AT</w:t>
      </w:r>
      <w:r>
        <w:rPr>
          <w:rFonts w:ascii="Verdana" w:hAnsi="Verdana"/>
          <w:i/>
          <w:iCs/>
          <w:color w:val="000000"/>
          <w:sz w:val="20"/>
          <w:szCs w:val="20"/>
        </w:rPr>
        <w:t>2005</w:t>
      </w:r>
      <w:r>
        <w:rPr>
          <w:rFonts w:ascii="Verdana" w:hAnsi="Verdana"/>
          <w:i/>
          <w:iCs/>
          <w:color w:val="000000"/>
          <w:sz w:val="20"/>
          <w:szCs w:val="20"/>
          <w:lang w:val="en-US"/>
        </w:rPr>
        <w:t>B</w:t>
      </w:r>
    </w:p>
    <w:tbl>
      <w:tblPr>
        <w:tblW w:w="9000" w:type="dxa"/>
        <w:tblInd w:w="100" w:type="dxa"/>
        <w:tblCellMar>
          <w:left w:w="0" w:type="dxa"/>
          <w:right w:w="0" w:type="dxa"/>
        </w:tblCellMar>
        <w:tblLook w:val="04A0"/>
      </w:tblPr>
      <w:tblGrid>
        <w:gridCol w:w="1111"/>
        <w:gridCol w:w="1049"/>
        <w:gridCol w:w="1315"/>
        <w:gridCol w:w="5525"/>
      </w:tblGrid>
      <w:tr w:rsidR="009465FC" w:rsidRPr="009465FC" w:rsidTr="009465FC">
        <w:trPr>
          <w:trHeight w:val="20"/>
        </w:trPr>
        <w:tc>
          <w:tcPr>
            <w:tcW w:w="900" w:type="dxa"/>
            <w:tcBorders>
              <w:top w:val="double" w:sz="4" w:space="0" w:color="auto"/>
              <w:left w:val="double" w:sz="4" w:space="0" w:color="auto"/>
              <w:bottom w:val="double" w:sz="4" w:space="0" w:color="auto"/>
              <w:right w:val="double" w:sz="4" w:space="0" w:color="auto"/>
            </w:tcBorders>
            <w:shd w:val="clear" w:color="auto" w:fill="C0C0C0"/>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b/>
                <w:bCs/>
                <w:i/>
                <w:iCs/>
                <w:color w:val="000000"/>
                <w:sz w:val="20"/>
                <w:szCs w:val="20"/>
                <w:lang w:eastAsia="ru-RU"/>
              </w:rPr>
              <w:t>Номер контакта</w:t>
            </w:r>
          </w:p>
        </w:tc>
        <w:tc>
          <w:tcPr>
            <w:tcW w:w="1080" w:type="dxa"/>
            <w:tcBorders>
              <w:top w:val="double" w:sz="4" w:space="0" w:color="auto"/>
              <w:left w:val="nil"/>
              <w:bottom w:val="double" w:sz="4" w:space="0" w:color="auto"/>
              <w:right w:val="double" w:sz="4" w:space="0" w:color="auto"/>
            </w:tcBorders>
            <w:shd w:val="clear" w:color="auto" w:fill="C0C0C0"/>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b/>
                <w:bCs/>
                <w:i/>
                <w:iCs/>
                <w:color w:val="000000"/>
                <w:sz w:val="20"/>
                <w:szCs w:val="20"/>
                <w:lang w:eastAsia="ru-RU"/>
              </w:rPr>
              <w:t>Сигнал</w:t>
            </w:r>
          </w:p>
        </w:tc>
        <w:tc>
          <w:tcPr>
            <w:tcW w:w="1260" w:type="dxa"/>
            <w:tcBorders>
              <w:top w:val="double" w:sz="4" w:space="0" w:color="auto"/>
              <w:left w:val="nil"/>
              <w:bottom w:val="double" w:sz="4" w:space="0" w:color="auto"/>
              <w:right w:val="double" w:sz="4" w:space="0" w:color="auto"/>
            </w:tcBorders>
            <w:shd w:val="clear" w:color="auto" w:fill="C0C0C0"/>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b/>
                <w:bCs/>
                <w:i/>
                <w:iCs/>
                <w:color w:val="000000"/>
                <w:sz w:val="20"/>
                <w:szCs w:val="20"/>
                <w:lang w:eastAsia="ru-RU"/>
              </w:rPr>
              <w:t>Тип</w:t>
            </w:r>
          </w:p>
        </w:tc>
        <w:tc>
          <w:tcPr>
            <w:tcW w:w="6120" w:type="dxa"/>
            <w:tcBorders>
              <w:top w:val="double" w:sz="4" w:space="0" w:color="auto"/>
              <w:left w:val="nil"/>
              <w:bottom w:val="double" w:sz="4" w:space="0" w:color="auto"/>
              <w:right w:val="double" w:sz="4" w:space="0" w:color="auto"/>
            </w:tcBorders>
            <w:shd w:val="clear" w:color="auto" w:fill="C0C0C0"/>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b/>
                <w:bCs/>
                <w:i/>
                <w:iCs/>
                <w:color w:val="000000"/>
                <w:sz w:val="20"/>
                <w:szCs w:val="20"/>
                <w:lang w:eastAsia="ru-RU"/>
              </w:rPr>
              <w:t>Описание</w:t>
            </w:r>
          </w:p>
        </w:tc>
      </w:tr>
      <w:tr w:rsidR="009465FC" w:rsidRPr="009465FC" w:rsidTr="009465FC">
        <w:trPr>
          <w:trHeight w:val="20"/>
        </w:trPr>
        <w:tc>
          <w:tcPr>
            <w:tcW w:w="900" w:type="dxa"/>
            <w:tcBorders>
              <w:top w:val="nil"/>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1</w:t>
            </w:r>
          </w:p>
        </w:tc>
        <w:tc>
          <w:tcPr>
            <w:tcW w:w="108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val="en-US" w:eastAsia="ru-RU"/>
              </w:rPr>
              <w:t>OPNEIN</w:t>
            </w:r>
          </w:p>
        </w:tc>
        <w:tc>
          <w:tcPr>
            <w:tcW w:w="126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аналоговый вход</w:t>
            </w:r>
          </w:p>
        </w:tc>
        <w:tc>
          <w:tcPr>
            <w:tcW w:w="612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Вход  компенсации инвертирующего входа усилителя ошибки по напряжению</w:t>
            </w:r>
          </w:p>
        </w:tc>
      </w:tr>
      <w:tr w:rsidR="009465FC" w:rsidRPr="009465FC" w:rsidTr="009465FC">
        <w:trPr>
          <w:trHeight w:val="20"/>
        </w:trPr>
        <w:tc>
          <w:tcPr>
            <w:tcW w:w="900" w:type="dxa"/>
            <w:tcBorders>
              <w:top w:val="nil"/>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2</w:t>
            </w:r>
          </w:p>
        </w:tc>
        <w:tc>
          <w:tcPr>
            <w:tcW w:w="108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VADJ</w:t>
            </w:r>
          </w:p>
        </w:tc>
        <w:tc>
          <w:tcPr>
            <w:tcW w:w="126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аналоговый вход</w:t>
            </w:r>
          </w:p>
        </w:tc>
        <w:tc>
          <w:tcPr>
            <w:tcW w:w="612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Не инвертирующий вход внутреннего усилителя ошибки. Чаще всего, на контакт IN подается напряжение обратной связи с выходных каналов +5В и +12В. Увеличение напряжения на контакте IN приводит к уменьшению длительности импульсов на контактах С1 и С2.</w:t>
            </w:r>
          </w:p>
        </w:tc>
      </w:tr>
      <w:tr w:rsidR="009465FC" w:rsidRPr="009465FC" w:rsidTr="009465FC">
        <w:trPr>
          <w:trHeight w:val="20"/>
        </w:trPr>
        <w:tc>
          <w:tcPr>
            <w:tcW w:w="900" w:type="dxa"/>
            <w:tcBorders>
              <w:top w:val="nil"/>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3</w:t>
            </w:r>
          </w:p>
        </w:tc>
        <w:tc>
          <w:tcPr>
            <w:tcW w:w="108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V3.3</w:t>
            </w:r>
          </w:p>
        </w:tc>
        <w:tc>
          <w:tcPr>
            <w:tcW w:w="126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аналоговый вход</w:t>
            </w:r>
          </w:p>
        </w:tc>
        <w:tc>
          <w:tcPr>
            <w:tcW w:w="612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Контакт контроля выходного напряжения +З.ЗВ. Через этот контакт осуществляется контроль напряжения в канале +З.ЗВ, а также осуществляется защита от превышения, и защита от снижения напряжения в этом канале.</w:t>
            </w:r>
          </w:p>
        </w:tc>
      </w:tr>
      <w:tr w:rsidR="009465FC" w:rsidRPr="009465FC" w:rsidTr="009465FC">
        <w:trPr>
          <w:trHeight w:val="20"/>
        </w:trPr>
        <w:tc>
          <w:tcPr>
            <w:tcW w:w="900" w:type="dxa"/>
            <w:tcBorders>
              <w:top w:val="nil"/>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4</w:t>
            </w:r>
          </w:p>
        </w:tc>
        <w:tc>
          <w:tcPr>
            <w:tcW w:w="108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V5</w:t>
            </w:r>
          </w:p>
        </w:tc>
        <w:tc>
          <w:tcPr>
            <w:tcW w:w="126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аналоговый вход</w:t>
            </w:r>
          </w:p>
        </w:tc>
        <w:tc>
          <w:tcPr>
            <w:tcW w:w="612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Контакт контроля выходного напряжения +5В. Через этот контакт осуществляется контроль напряжения в канале +5В, а также осуществляется защита от превышения, и защита от снижения напряжения в этом канале.</w:t>
            </w:r>
          </w:p>
        </w:tc>
      </w:tr>
      <w:tr w:rsidR="009465FC" w:rsidRPr="009465FC" w:rsidTr="009465FC">
        <w:trPr>
          <w:trHeight w:val="20"/>
        </w:trPr>
        <w:tc>
          <w:tcPr>
            <w:tcW w:w="900" w:type="dxa"/>
            <w:tcBorders>
              <w:top w:val="nil"/>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5</w:t>
            </w:r>
          </w:p>
        </w:tc>
        <w:tc>
          <w:tcPr>
            <w:tcW w:w="108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V12</w:t>
            </w:r>
          </w:p>
        </w:tc>
        <w:tc>
          <w:tcPr>
            <w:tcW w:w="126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аналоговый вход</w:t>
            </w:r>
          </w:p>
        </w:tc>
        <w:tc>
          <w:tcPr>
            <w:tcW w:w="612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Контакт контроля выходного напряжения +12В. Через этот контакт осуществляется контроль напряжения в канале +12В, а также осуществляется защита от превышения и защита от снижения напряжения в этом канале.</w:t>
            </w:r>
          </w:p>
        </w:tc>
      </w:tr>
      <w:tr w:rsidR="009465FC" w:rsidRPr="009465FC" w:rsidTr="009465FC">
        <w:trPr>
          <w:trHeight w:val="20"/>
        </w:trPr>
        <w:tc>
          <w:tcPr>
            <w:tcW w:w="900" w:type="dxa"/>
            <w:tcBorders>
              <w:top w:val="nil"/>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6</w:t>
            </w:r>
          </w:p>
        </w:tc>
        <w:tc>
          <w:tcPr>
            <w:tcW w:w="108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PT</w:t>
            </w:r>
          </w:p>
        </w:tc>
        <w:tc>
          <w:tcPr>
            <w:tcW w:w="126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аналоговый вход</w:t>
            </w:r>
          </w:p>
        </w:tc>
        <w:tc>
          <w:tcPr>
            <w:tcW w:w="612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Вход сигнала внешней блокировки  от превышения напряжения. Может использоваться для защиты от КЗ с отрицательных каналах.</w:t>
            </w:r>
          </w:p>
        </w:tc>
      </w:tr>
      <w:tr w:rsidR="009465FC" w:rsidRPr="009465FC" w:rsidTr="009465FC">
        <w:trPr>
          <w:trHeight w:val="20"/>
        </w:trPr>
        <w:tc>
          <w:tcPr>
            <w:tcW w:w="900" w:type="dxa"/>
            <w:tcBorders>
              <w:top w:val="nil"/>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7</w:t>
            </w:r>
          </w:p>
        </w:tc>
        <w:tc>
          <w:tcPr>
            <w:tcW w:w="108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GND</w:t>
            </w:r>
          </w:p>
        </w:tc>
        <w:tc>
          <w:tcPr>
            <w:tcW w:w="126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общий</w:t>
            </w:r>
          </w:p>
        </w:tc>
        <w:tc>
          <w:tcPr>
            <w:tcW w:w="612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Контакт для подключения к «земле».</w:t>
            </w:r>
          </w:p>
        </w:tc>
      </w:tr>
      <w:tr w:rsidR="009465FC" w:rsidRPr="009465FC" w:rsidTr="009465FC">
        <w:trPr>
          <w:trHeight w:val="20"/>
        </w:trPr>
        <w:tc>
          <w:tcPr>
            <w:tcW w:w="900" w:type="dxa"/>
            <w:tcBorders>
              <w:top w:val="nil"/>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8</w:t>
            </w:r>
          </w:p>
        </w:tc>
        <w:tc>
          <w:tcPr>
            <w:tcW w:w="108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val="en-US" w:eastAsia="ru-RU"/>
              </w:rPr>
              <w:t>C</w:t>
            </w:r>
            <w:r w:rsidRPr="009465FC">
              <w:rPr>
                <w:rFonts w:ascii="Verdana" w:eastAsia="Times New Roman" w:hAnsi="Verdana" w:cs="Times New Roman"/>
                <w:i/>
                <w:iCs/>
                <w:color w:val="000000"/>
                <w:sz w:val="20"/>
                <w:szCs w:val="20"/>
                <w:lang w:eastAsia="ru-RU"/>
              </w:rPr>
              <w:t>T</w:t>
            </w:r>
          </w:p>
        </w:tc>
        <w:tc>
          <w:tcPr>
            <w:tcW w:w="126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 </w:t>
            </w:r>
          </w:p>
        </w:tc>
        <w:tc>
          <w:tcPr>
            <w:tcW w:w="612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Вывод подключения внешнего частотозадающего конденсатора.</w:t>
            </w:r>
          </w:p>
        </w:tc>
      </w:tr>
      <w:tr w:rsidR="009465FC" w:rsidRPr="009465FC" w:rsidTr="009465FC">
        <w:trPr>
          <w:trHeight w:val="20"/>
        </w:trPr>
        <w:tc>
          <w:tcPr>
            <w:tcW w:w="900" w:type="dxa"/>
            <w:tcBorders>
              <w:top w:val="nil"/>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9-10</w:t>
            </w:r>
          </w:p>
        </w:tc>
        <w:tc>
          <w:tcPr>
            <w:tcW w:w="108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C1-С2</w:t>
            </w:r>
          </w:p>
        </w:tc>
        <w:tc>
          <w:tcPr>
            <w:tcW w:w="126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аналоговые выходы</w:t>
            </w:r>
          </w:p>
        </w:tc>
        <w:tc>
          <w:tcPr>
            <w:tcW w:w="612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Выходы, на которых формируются ШИМ импульсы, управляющие силовыми транзисторами блока питания.</w:t>
            </w:r>
          </w:p>
        </w:tc>
      </w:tr>
      <w:tr w:rsidR="009465FC" w:rsidRPr="009465FC" w:rsidTr="009465FC">
        <w:trPr>
          <w:trHeight w:val="20"/>
        </w:trPr>
        <w:tc>
          <w:tcPr>
            <w:tcW w:w="900" w:type="dxa"/>
            <w:tcBorders>
              <w:top w:val="nil"/>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11</w:t>
            </w:r>
          </w:p>
        </w:tc>
        <w:tc>
          <w:tcPr>
            <w:tcW w:w="108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REM</w:t>
            </w:r>
          </w:p>
        </w:tc>
        <w:tc>
          <w:tcPr>
            <w:tcW w:w="126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аналоговый вход</w:t>
            </w:r>
          </w:p>
        </w:tc>
        <w:tc>
          <w:tcPr>
            <w:tcW w:w="612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Сигнал включения/выключения микросхемы. Этот сигнал формируется системной платой и позволяет управлять работой блока питания. Микросхема запускается и работает при низком уровне сигнала PSON.   При установке же сигнала PSON в высокий уровень, микросхема выключается, и ШИМ импульсы не ее выходе пропадают.</w:t>
            </w:r>
          </w:p>
        </w:tc>
      </w:tr>
      <w:tr w:rsidR="009465FC" w:rsidRPr="009465FC" w:rsidTr="009465FC">
        <w:trPr>
          <w:trHeight w:val="20"/>
        </w:trPr>
        <w:tc>
          <w:tcPr>
            <w:tcW w:w="900" w:type="dxa"/>
            <w:tcBorders>
              <w:top w:val="nil"/>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12</w:t>
            </w:r>
          </w:p>
        </w:tc>
        <w:tc>
          <w:tcPr>
            <w:tcW w:w="108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val="en-US" w:eastAsia="ru-RU"/>
              </w:rPr>
              <w:t>TPG</w:t>
            </w:r>
          </w:p>
        </w:tc>
        <w:tc>
          <w:tcPr>
            <w:tcW w:w="126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аналоговый вход</w:t>
            </w:r>
          </w:p>
        </w:tc>
        <w:tc>
          <w:tcPr>
            <w:tcW w:w="612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Контакт для подключения времязадающего конденсатора для схемы формирования сигнала</w:t>
            </w:r>
            <w:proofErr w:type="spellStart"/>
            <w:r w:rsidRPr="009465FC">
              <w:rPr>
                <w:rFonts w:ascii="Verdana" w:eastAsia="Times New Roman" w:hAnsi="Verdana" w:cs="Times New Roman"/>
                <w:color w:val="000000"/>
                <w:sz w:val="20"/>
                <w:szCs w:val="20"/>
                <w:lang w:val="en-US" w:eastAsia="ru-RU"/>
              </w:rPr>
              <w:t>PowerGood</w:t>
            </w:r>
            <w:proofErr w:type="spellEnd"/>
            <w:r w:rsidRPr="009465FC">
              <w:rPr>
                <w:rFonts w:ascii="Verdana" w:eastAsia="Times New Roman" w:hAnsi="Verdana" w:cs="Times New Roman"/>
                <w:color w:val="000000"/>
                <w:sz w:val="20"/>
                <w:szCs w:val="20"/>
                <w:lang w:eastAsia="ru-RU"/>
              </w:rPr>
              <w:t>. Типовой вариант – 2.2</w:t>
            </w:r>
            <w:r w:rsidRPr="009465FC">
              <w:rPr>
                <w:rFonts w:ascii="Verdana" w:eastAsia="Times New Roman" w:hAnsi="Verdana" w:cs="Times New Roman"/>
                <w:color w:val="000000"/>
                <w:sz w:val="20"/>
                <w:szCs w:val="20"/>
                <w:lang w:val="en-US" w:eastAsia="ru-RU"/>
              </w:rPr>
              <w:t>mF</w:t>
            </w:r>
            <w:r w:rsidRPr="009465FC">
              <w:rPr>
                <w:rFonts w:ascii="Verdana" w:eastAsia="Times New Roman" w:hAnsi="Verdana" w:cs="Times New Roman"/>
                <w:color w:val="000000"/>
                <w:sz w:val="20"/>
                <w:szCs w:val="20"/>
                <w:lang w:eastAsia="ru-RU"/>
              </w:rPr>
              <w:t>.</w:t>
            </w:r>
          </w:p>
        </w:tc>
      </w:tr>
      <w:tr w:rsidR="009465FC" w:rsidRPr="009465FC" w:rsidTr="009465FC">
        <w:trPr>
          <w:trHeight w:val="20"/>
        </w:trPr>
        <w:tc>
          <w:tcPr>
            <w:tcW w:w="900" w:type="dxa"/>
            <w:tcBorders>
              <w:top w:val="nil"/>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1</w:t>
            </w:r>
            <w:r w:rsidRPr="009465FC">
              <w:rPr>
                <w:rFonts w:ascii="Verdana" w:eastAsia="Times New Roman" w:hAnsi="Verdana" w:cs="Times New Roman"/>
                <w:color w:val="000000"/>
                <w:sz w:val="20"/>
                <w:szCs w:val="20"/>
                <w:lang w:val="en-US" w:eastAsia="ru-RU"/>
              </w:rPr>
              <w:t>3</w:t>
            </w:r>
          </w:p>
        </w:tc>
        <w:tc>
          <w:tcPr>
            <w:tcW w:w="108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PG</w:t>
            </w:r>
          </w:p>
        </w:tc>
        <w:tc>
          <w:tcPr>
            <w:tcW w:w="126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логический выход</w:t>
            </w:r>
          </w:p>
        </w:tc>
        <w:tc>
          <w:tcPr>
            <w:tcW w:w="612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 xml:space="preserve">Сигнал «питание в норме» - </w:t>
            </w:r>
            <w:proofErr w:type="spellStart"/>
            <w:r w:rsidRPr="009465FC">
              <w:rPr>
                <w:rFonts w:ascii="Verdana" w:eastAsia="Times New Roman" w:hAnsi="Verdana" w:cs="Times New Roman"/>
                <w:color w:val="000000"/>
                <w:sz w:val="20"/>
                <w:szCs w:val="20"/>
                <w:lang w:eastAsia="ru-RU"/>
              </w:rPr>
              <w:t>PowerGood</w:t>
            </w:r>
            <w:proofErr w:type="spellEnd"/>
            <w:r w:rsidRPr="009465FC">
              <w:rPr>
                <w:rFonts w:ascii="Verdana" w:eastAsia="Times New Roman" w:hAnsi="Verdana" w:cs="Times New Roman"/>
                <w:color w:val="000000"/>
                <w:sz w:val="20"/>
                <w:szCs w:val="20"/>
                <w:lang w:eastAsia="ru-RU"/>
              </w:rPr>
              <w:t>, который своим «высоким» уровнем (логическая «1 »)показывает, что все выходные напряжения блока питания находятся в заданном диапазоне значений. Сигнал PG устанавливается в высокий уровень с временной задержкой 250-300 мс после того, как все напряжения достигнут заданных значений. Контакт является выходом с открытым коллектором.</w:t>
            </w:r>
          </w:p>
        </w:tc>
      </w:tr>
      <w:tr w:rsidR="009465FC" w:rsidRPr="009465FC" w:rsidTr="009465FC">
        <w:trPr>
          <w:trHeight w:val="20"/>
        </w:trPr>
        <w:tc>
          <w:tcPr>
            <w:tcW w:w="900" w:type="dxa"/>
            <w:tcBorders>
              <w:top w:val="nil"/>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1</w:t>
            </w:r>
            <w:r w:rsidRPr="009465FC">
              <w:rPr>
                <w:rFonts w:ascii="Verdana" w:eastAsia="Times New Roman" w:hAnsi="Verdana" w:cs="Times New Roman"/>
                <w:color w:val="000000"/>
                <w:sz w:val="20"/>
                <w:szCs w:val="20"/>
                <w:lang w:val="en-US" w:eastAsia="ru-RU"/>
              </w:rPr>
              <w:t>4</w:t>
            </w:r>
          </w:p>
        </w:tc>
        <w:tc>
          <w:tcPr>
            <w:tcW w:w="108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DET</w:t>
            </w:r>
          </w:p>
        </w:tc>
        <w:tc>
          <w:tcPr>
            <w:tcW w:w="126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 xml:space="preserve">логический </w:t>
            </w:r>
            <w:r w:rsidRPr="009465FC">
              <w:rPr>
                <w:rFonts w:ascii="Verdana" w:eastAsia="Times New Roman" w:hAnsi="Verdana" w:cs="Times New Roman"/>
                <w:color w:val="000000"/>
                <w:sz w:val="20"/>
                <w:szCs w:val="20"/>
                <w:lang w:eastAsia="ru-RU"/>
              </w:rPr>
              <w:lastRenderedPageBreak/>
              <w:t>вход</w:t>
            </w:r>
          </w:p>
        </w:tc>
        <w:tc>
          <w:tcPr>
            <w:tcW w:w="612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lastRenderedPageBreak/>
              <w:t xml:space="preserve">Внешний вход для блокировки формирования </w:t>
            </w:r>
            <w:r w:rsidRPr="009465FC">
              <w:rPr>
                <w:rFonts w:ascii="Verdana" w:eastAsia="Times New Roman" w:hAnsi="Verdana" w:cs="Times New Roman"/>
                <w:color w:val="000000"/>
                <w:sz w:val="20"/>
                <w:szCs w:val="20"/>
                <w:lang w:eastAsia="ru-RU"/>
              </w:rPr>
              <w:lastRenderedPageBreak/>
              <w:t>сигнала</w:t>
            </w:r>
            <w:r w:rsidRPr="009465FC">
              <w:rPr>
                <w:rFonts w:ascii="Verdana" w:eastAsia="Times New Roman" w:hAnsi="Verdana" w:cs="Times New Roman"/>
                <w:color w:val="000000"/>
                <w:sz w:val="20"/>
                <w:lang w:eastAsia="ru-RU"/>
              </w:rPr>
              <w:t> </w:t>
            </w:r>
            <w:r w:rsidRPr="009465FC">
              <w:rPr>
                <w:rFonts w:ascii="Verdana" w:eastAsia="Times New Roman" w:hAnsi="Verdana" w:cs="Times New Roman"/>
                <w:color w:val="000000"/>
                <w:sz w:val="20"/>
                <w:szCs w:val="20"/>
                <w:lang w:val="en-US" w:eastAsia="ru-RU"/>
              </w:rPr>
              <w:t>PG</w:t>
            </w:r>
            <w:r w:rsidRPr="009465FC">
              <w:rPr>
                <w:rFonts w:ascii="Verdana" w:eastAsia="Times New Roman" w:hAnsi="Verdana" w:cs="Times New Roman"/>
                <w:color w:val="000000"/>
                <w:sz w:val="20"/>
                <w:szCs w:val="20"/>
                <w:lang w:eastAsia="ru-RU"/>
              </w:rPr>
              <w:t>/</w:t>
            </w:r>
          </w:p>
        </w:tc>
      </w:tr>
      <w:tr w:rsidR="009465FC" w:rsidRPr="009465FC" w:rsidTr="009465FC">
        <w:trPr>
          <w:trHeight w:val="20"/>
        </w:trPr>
        <w:tc>
          <w:tcPr>
            <w:tcW w:w="900" w:type="dxa"/>
            <w:tcBorders>
              <w:top w:val="nil"/>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lastRenderedPageBreak/>
              <w:t>1</w:t>
            </w:r>
            <w:r w:rsidRPr="009465FC">
              <w:rPr>
                <w:rFonts w:ascii="Verdana" w:eastAsia="Times New Roman" w:hAnsi="Verdana" w:cs="Times New Roman"/>
                <w:color w:val="000000"/>
                <w:sz w:val="20"/>
                <w:szCs w:val="20"/>
                <w:lang w:val="en-US" w:eastAsia="ru-RU"/>
              </w:rPr>
              <w:t>5</w:t>
            </w:r>
          </w:p>
        </w:tc>
        <w:tc>
          <w:tcPr>
            <w:tcW w:w="108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VCC</w:t>
            </w:r>
          </w:p>
        </w:tc>
        <w:tc>
          <w:tcPr>
            <w:tcW w:w="126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питание</w:t>
            </w:r>
          </w:p>
        </w:tc>
        <w:tc>
          <w:tcPr>
            <w:tcW w:w="612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Напряжение питания микросхемы 5.5 В. На этот контакт подается напряжение дежурного питания +5V_SB.</w:t>
            </w:r>
          </w:p>
        </w:tc>
      </w:tr>
      <w:tr w:rsidR="009465FC" w:rsidRPr="009465FC" w:rsidTr="009465FC">
        <w:trPr>
          <w:trHeight w:val="20"/>
        </w:trPr>
        <w:tc>
          <w:tcPr>
            <w:tcW w:w="900" w:type="dxa"/>
            <w:tcBorders>
              <w:top w:val="nil"/>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1</w:t>
            </w:r>
            <w:r w:rsidRPr="009465FC">
              <w:rPr>
                <w:rFonts w:ascii="Verdana" w:eastAsia="Times New Roman" w:hAnsi="Verdana" w:cs="Times New Roman"/>
                <w:color w:val="000000"/>
                <w:sz w:val="20"/>
                <w:szCs w:val="20"/>
                <w:lang w:val="en-US" w:eastAsia="ru-RU"/>
              </w:rPr>
              <w:t>6</w:t>
            </w:r>
          </w:p>
        </w:tc>
        <w:tc>
          <w:tcPr>
            <w:tcW w:w="108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OPOUT</w:t>
            </w:r>
          </w:p>
        </w:tc>
        <w:tc>
          <w:tcPr>
            <w:tcW w:w="126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аналоговый выход</w:t>
            </w:r>
          </w:p>
        </w:tc>
        <w:tc>
          <w:tcPr>
            <w:tcW w:w="6120"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Выход внутреннего усилителя ошибки. Вывод подключения внешней компенсирующей</w:t>
            </w:r>
            <w:r w:rsidRPr="009465FC">
              <w:rPr>
                <w:rFonts w:ascii="Verdana" w:eastAsia="Times New Roman" w:hAnsi="Verdana" w:cs="Times New Roman"/>
                <w:color w:val="000000"/>
                <w:sz w:val="20"/>
                <w:lang w:eastAsia="ru-RU"/>
              </w:rPr>
              <w:t> </w:t>
            </w:r>
            <w:r w:rsidRPr="009465FC">
              <w:rPr>
                <w:rFonts w:ascii="Verdana" w:eastAsia="Times New Roman" w:hAnsi="Verdana" w:cs="Times New Roman"/>
                <w:color w:val="000000"/>
                <w:sz w:val="20"/>
                <w:szCs w:val="20"/>
                <w:lang w:val="en-US" w:eastAsia="ru-RU"/>
              </w:rPr>
              <w:t>RC</w:t>
            </w:r>
            <w:r w:rsidRPr="009465FC">
              <w:rPr>
                <w:rFonts w:ascii="Verdana" w:eastAsia="Times New Roman" w:hAnsi="Verdana" w:cs="Times New Roman"/>
                <w:color w:val="000000"/>
                <w:sz w:val="20"/>
                <w:szCs w:val="20"/>
                <w:lang w:eastAsia="ru-RU"/>
              </w:rPr>
              <w:t>-цепи операционного усилителя обратной связи.</w:t>
            </w:r>
          </w:p>
        </w:tc>
      </w:tr>
    </w:tbl>
    <w:p w:rsidR="009465FC" w:rsidRDefault="009465FC" w:rsidP="009465FC">
      <w:pPr>
        <w:spacing w:after="0" w:line="240" w:lineRule="auto"/>
        <w:rPr>
          <w:lang w:val="en-US"/>
        </w:rPr>
      </w:pPr>
    </w:p>
    <w:p w:rsidR="009465FC" w:rsidRDefault="009465FC" w:rsidP="009465FC">
      <w:pPr>
        <w:spacing w:after="0" w:line="240" w:lineRule="auto"/>
        <w:rPr>
          <w:rFonts w:ascii="Verdana" w:hAnsi="Verdana"/>
          <w:i/>
          <w:iCs/>
          <w:color w:val="000000"/>
          <w:sz w:val="20"/>
          <w:szCs w:val="20"/>
          <w:lang w:val="en-US"/>
        </w:rPr>
      </w:pPr>
      <w:r>
        <w:rPr>
          <w:rFonts w:ascii="Verdana" w:hAnsi="Verdana"/>
          <w:i/>
          <w:iCs/>
          <w:color w:val="000000"/>
          <w:sz w:val="20"/>
          <w:szCs w:val="20"/>
        </w:rPr>
        <w:t>Таблица 2. Предельные значения основных параметров и условий функционирования микросхемы</w:t>
      </w:r>
    </w:p>
    <w:tbl>
      <w:tblPr>
        <w:tblW w:w="0" w:type="auto"/>
        <w:tblInd w:w="580" w:type="dxa"/>
        <w:tblCellMar>
          <w:left w:w="0" w:type="dxa"/>
          <w:right w:w="0" w:type="dxa"/>
        </w:tblCellMar>
        <w:tblLook w:val="04A0"/>
      </w:tblPr>
      <w:tblGrid>
        <w:gridCol w:w="3888"/>
        <w:gridCol w:w="1692"/>
        <w:gridCol w:w="1190"/>
        <w:gridCol w:w="1350"/>
      </w:tblGrid>
      <w:tr w:rsidR="009465FC" w:rsidRPr="009465FC" w:rsidTr="009465FC">
        <w:trPr>
          <w:trHeight w:val="20"/>
        </w:trPr>
        <w:tc>
          <w:tcPr>
            <w:tcW w:w="3888" w:type="dxa"/>
            <w:tcBorders>
              <w:top w:val="double" w:sz="4" w:space="0" w:color="auto"/>
              <w:left w:val="double" w:sz="4" w:space="0" w:color="auto"/>
              <w:bottom w:val="double" w:sz="4" w:space="0" w:color="auto"/>
              <w:right w:val="double" w:sz="4" w:space="0" w:color="auto"/>
            </w:tcBorders>
            <w:shd w:val="clear" w:color="auto" w:fill="C0C0C0"/>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b/>
                <w:bCs/>
                <w:i/>
                <w:iCs/>
                <w:color w:val="000000"/>
                <w:sz w:val="20"/>
                <w:szCs w:val="20"/>
                <w:lang w:eastAsia="ru-RU"/>
              </w:rPr>
              <w:t>Параметр</w:t>
            </w:r>
          </w:p>
        </w:tc>
        <w:tc>
          <w:tcPr>
            <w:tcW w:w="1692" w:type="dxa"/>
            <w:tcBorders>
              <w:top w:val="double" w:sz="4" w:space="0" w:color="auto"/>
              <w:left w:val="nil"/>
              <w:bottom w:val="double" w:sz="4" w:space="0" w:color="auto"/>
              <w:right w:val="double" w:sz="4" w:space="0" w:color="auto"/>
            </w:tcBorders>
            <w:shd w:val="clear" w:color="auto" w:fill="C0C0C0"/>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b/>
                <w:bCs/>
                <w:i/>
                <w:iCs/>
                <w:color w:val="000000"/>
                <w:sz w:val="20"/>
                <w:szCs w:val="20"/>
                <w:lang w:eastAsia="ru-RU"/>
              </w:rPr>
              <w:t>Обозначение</w:t>
            </w:r>
          </w:p>
        </w:tc>
        <w:tc>
          <w:tcPr>
            <w:tcW w:w="1170" w:type="dxa"/>
            <w:tcBorders>
              <w:top w:val="double" w:sz="4" w:space="0" w:color="auto"/>
              <w:left w:val="nil"/>
              <w:bottom w:val="double" w:sz="4" w:space="0" w:color="auto"/>
              <w:right w:val="double" w:sz="4" w:space="0" w:color="auto"/>
            </w:tcBorders>
            <w:shd w:val="clear" w:color="auto" w:fill="C0C0C0"/>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b/>
                <w:bCs/>
                <w:i/>
                <w:iCs/>
                <w:color w:val="000000"/>
                <w:sz w:val="20"/>
                <w:szCs w:val="20"/>
                <w:lang w:eastAsia="ru-RU"/>
              </w:rPr>
              <w:t>Значение</w:t>
            </w:r>
          </w:p>
        </w:tc>
        <w:tc>
          <w:tcPr>
            <w:tcW w:w="1350" w:type="dxa"/>
            <w:tcBorders>
              <w:top w:val="double" w:sz="4" w:space="0" w:color="auto"/>
              <w:left w:val="nil"/>
              <w:bottom w:val="double" w:sz="4" w:space="0" w:color="auto"/>
              <w:right w:val="double" w:sz="4" w:space="0" w:color="auto"/>
            </w:tcBorders>
            <w:shd w:val="clear" w:color="auto" w:fill="C0C0C0"/>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b/>
                <w:bCs/>
                <w:i/>
                <w:iCs/>
                <w:color w:val="000000"/>
                <w:sz w:val="20"/>
                <w:szCs w:val="20"/>
                <w:lang w:eastAsia="ru-RU"/>
              </w:rPr>
              <w:t>Единица измерения</w:t>
            </w:r>
          </w:p>
        </w:tc>
      </w:tr>
      <w:tr w:rsidR="009465FC" w:rsidRPr="009465FC" w:rsidTr="009465FC">
        <w:trPr>
          <w:trHeight w:val="20"/>
        </w:trPr>
        <w:tc>
          <w:tcPr>
            <w:tcW w:w="3888" w:type="dxa"/>
            <w:tcBorders>
              <w:top w:val="nil"/>
              <w:left w:val="double" w:sz="4" w:space="0" w:color="auto"/>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Напряжение питания (конт.15)</w:t>
            </w:r>
          </w:p>
        </w:tc>
        <w:tc>
          <w:tcPr>
            <w:tcW w:w="1692"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VCC</w:t>
            </w:r>
          </w:p>
        </w:tc>
        <w:tc>
          <w:tcPr>
            <w:tcW w:w="117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5.5</w:t>
            </w:r>
          </w:p>
        </w:tc>
        <w:tc>
          <w:tcPr>
            <w:tcW w:w="135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В</w:t>
            </w:r>
          </w:p>
        </w:tc>
      </w:tr>
      <w:tr w:rsidR="009465FC" w:rsidRPr="009465FC" w:rsidTr="009465FC">
        <w:trPr>
          <w:trHeight w:val="20"/>
        </w:trPr>
        <w:tc>
          <w:tcPr>
            <w:tcW w:w="3888" w:type="dxa"/>
            <w:tcBorders>
              <w:top w:val="nil"/>
              <w:left w:val="double" w:sz="4" w:space="0" w:color="auto"/>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Напряжение на выходах регуляторов СI и С2 (конт.9 и конт.10)</w:t>
            </w:r>
          </w:p>
        </w:tc>
        <w:tc>
          <w:tcPr>
            <w:tcW w:w="1692"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Vcc1, Vcc2</w:t>
            </w:r>
          </w:p>
        </w:tc>
        <w:tc>
          <w:tcPr>
            <w:tcW w:w="117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5.5</w:t>
            </w:r>
          </w:p>
        </w:tc>
        <w:tc>
          <w:tcPr>
            <w:tcW w:w="135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В</w:t>
            </w:r>
          </w:p>
        </w:tc>
      </w:tr>
      <w:tr w:rsidR="009465FC" w:rsidRPr="009465FC" w:rsidTr="009465FC">
        <w:trPr>
          <w:trHeight w:val="20"/>
        </w:trPr>
        <w:tc>
          <w:tcPr>
            <w:tcW w:w="3888" w:type="dxa"/>
            <w:tcBorders>
              <w:top w:val="nil"/>
              <w:left w:val="double" w:sz="4" w:space="0" w:color="auto"/>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Выходной ток сигналов  С1 и С2 (</w:t>
            </w:r>
            <w:proofErr w:type="spellStart"/>
            <w:r w:rsidRPr="009465FC">
              <w:rPr>
                <w:rFonts w:ascii="Verdana" w:eastAsia="Times New Roman" w:hAnsi="Verdana" w:cs="Times New Roman"/>
                <w:color w:val="000000"/>
                <w:sz w:val="20"/>
                <w:szCs w:val="20"/>
                <w:lang w:eastAsia="ru-RU"/>
              </w:rPr>
              <w:t>конт</w:t>
            </w:r>
            <w:proofErr w:type="spellEnd"/>
            <w:r w:rsidRPr="009465FC">
              <w:rPr>
                <w:rFonts w:ascii="Verdana" w:eastAsia="Times New Roman" w:hAnsi="Verdana" w:cs="Times New Roman"/>
                <w:color w:val="000000"/>
                <w:sz w:val="20"/>
                <w:szCs w:val="20"/>
                <w:lang w:eastAsia="ru-RU"/>
              </w:rPr>
              <w:t>. 9 и конт.10)</w:t>
            </w:r>
          </w:p>
        </w:tc>
        <w:tc>
          <w:tcPr>
            <w:tcW w:w="1692"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Icc1, Icc2</w:t>
            </w:r>
          </w:p>
        </w:tc>
        <w:tc>
          <w:tcPr>
            <w:tcW w:w="117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200</w:t>
            </w:r>
          </w:p>
        </w:tc>
        <w:tc>
          <w:tcPr>
            <w:tcW w:w="135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мА</w:t>
            </w:r>
          </w:p>
        </w:tc>
      </w:tr>
      <w:tr w:rsidR="009465FC" w:rsidRPr="009465FC" w:rsidTr="009465FC">
        <w:trPr>
          <w:trHeight w:val="20"/>
        </w:trPr>
        <w:tc>
          <w:tcPr>
            <w:tcW w:w="3888" w:type="dxa"/>
            <w:tcBorders>
              <w:top w:val="nil"/>
              <w:left w:val="double" w:sz="4" w:space="0" w:color="auto"/>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Рассеиваемая мощность</w:t>
            </w:r>
          </w:p>
        </w:tc>
        <w:tc>
          <w:tcPr>
            <w:tcW w:w="1692"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proofErr w:type="spellStart"/>
            <w:r w:rsidRPr="009465FC">
              <w:rPr>
                <w:rFonts w:ascii="Verdana" w:eastAsia="Times New Roman" w:hAnsi="Verdana" w:cs="Times New Roman"/>
                <w:i/>
                <w:iCs/>
                <w:color w:val="000000"/>
                <w:sz w:val="20"/>
                <w:szCs w:val="20"/>
                <w:lang w:eastAsia="ru-RU"/>
              </w:rPr>
              <w:t>Pd</w:t>
            </w:r>
            <w:proofErr w:type="spellEnd"/>
          </w:p>
        </w:tc>
        <w:tc>
          <w:tcPr>
            <w:tcW w:w="117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200</w:t>
            </w:r>
          </w:p>
        </w:tc>
        <w:tc>
          <w:tcPr>
            <w:tcW w:w="135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proofErr w:type="spellStart"/>
            <w:r w:rsidRPr="009465FC">
              <w:rPr>
                <w:rFonts w:ascii="Verdana" w:eastAsia="Times New Roman" w:hAnsi="Verdana" w:cs="Times New Roman"/>
                <w:i/>
                <w:iCs/>
                <w:color w:val="000000"/>
                <w:sz w:val="20"/>
                <w:szCs w:val="20"/>
                <w:lang w:eastAsia="ru-RU"/>
              </w:rPr>
              <w:t>mВт</w:t>
            </w:r>
            <w:proofErr w:type="spellEnd"/>
          </w:p>
        </w:tc>
      </w:tr>
      <w:tr w:rsidR="009465FC" w:rsidRPr="009465FC" w:rsidTr="009465FC">
        <w:trPr>
          <w:trHeight w:val="20"/>
        </w:trPr>
        <w:tc>
          <w:tcPr>
            <w:tcW w:w="3888" w:type="dxa"/>
            <w:tcBorders>
              <w:top w:val="nil"/>
              <w:left w:val="double" w:sz="4" w:space="0" w:color="auto"/>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Температура при хранении</w:t>
            </w:r>
          </w:p>
        </w:tc>
        <w:tc>
          <w:tcPr>
            <w:tcW w:w="1692"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proofErr w:type="spellStart"/>
            <w:r w:rsidRPr="009465FC">
              <w:rPr>
                <w:rFonts w:ascii="Verdana" w:eastAsia="Times New Roman" w:hAnsi="Verdana" w:cs="Times New Roman"/>
                <w:i/>
                <w:iCs/>
                <w:color w:val="000000"/>
                <w:sz w:val="20"/>
                <w:szCs w:val="20"/>
                <w:lang w:eastAsia="ru-RU"/>
              </w:rPr>
              <w:t>Tstg</w:t>
            </w:r>
            <w:proofErr w:type="spellEnd"/>
          </w:p>
        </w:tc>
        <w:tc>
          <w:tcPr>
            <w:tcW w:w="117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от-65 до+150</w:t>
            </w:r>
          </w:p>
        </w:tc>
        <w:tc>
          <w:tcPr>
            <w:tcW w:w="135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°С</w:t>
            </w:r>
          </w:p>
        </w:tc>
      </w:tr>
      <w:tr w:rsidR="009465FC" w:rsidRPr="009465FC" w:rsidTr="009465FC">
        <w:trPr>
          <w:trHeight w:val="20"/>
        </w:trPr>
        <w:tc>
          <w:tcPr>
            <w:tcW w:w="3888" w:type="dxa"/>
            <w:tcBorders>
              <w:top w:val="nil"/>
              <w:left w:val="double" w:sz="4" w:space="0" w:color="auto"/>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Рабочая температура кристалла</w:t>
            </w:r>
          </w:p>
        </w:tc>
        <w:tc>
          <w:tcPr>
            <w:tcW w:w="1692"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proofErr w:type="spellStart"/>
            <w:r w:rsidRPr="009465FC">
              <w:rPr>
                <w:rFonts w:ascii="Verdana" w:eastAsia="Times New Roman" w:hAnsi="Verdana" w:cs="Times New Roman"/>
                <w:i/>
                <w:iCs/>
                <w:color w:val="000000"/>
                <w:sz w:val="20"/>
                <w:szCs w:val="20"/>
                <w:lang w:eastAsia="ru-RU"/>
              </w:rPr>
              <w:t>Topr</w:t>
            </w:r>
            <w:proofErr w:type="spellEnd"/>
          </w:p>
        </w:tc>
        <w:tc>
          <w:tcPr>
            <w:tcW w:w="117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-10-(+70)</w:t>
            </w:r>
          </w:p>
        </w:tc>
        <w:tc>
          <w:tcPr>
            <w:tcW w:w="135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°С</w:t>
            </w:r>
          </w:p>
        </w:tc>
      </w:tr>
    </w:tbl>
    <w:p w:rsidR="009465FC" w:rsidRDefault="009465FC" w:rsidP="009465FC">
      <w:pPr>
        <w:spacing w:after="0" w:line="240" w:lineRule="auto"/>
        <w:rPr>
          <w:rFonts w:ascii="Verdana" w:hAnsi="Verdana"/>
          <w:i/>
          <w:iCs/>
          <w:color w:val="000000"/>
          <w:sz w:val="20"/>
          <w:szCs w:val="20"/>
          <w:lang w:val="en-US"/>
        </w:rPr>
      </w:pPr>
    </w:p>
    <w:p w:rsidR="009465FC" w:rsidRDefault="009465FC" w:rsidP="009465FC">
      <w:pPr>
        <w:spacing w:after="0" w:line="240" w:lineRule="auto"/>
        <w:rPr>
          <w:rFonts w:ascii="Verdana" w:hAnsi="Verdana"/>
          <w:i/>
          <w:iCs/>
          <w:color w:val="000000"/>
          <w:sz w:val="20"/>
          <w:szCs w:val="20"/>
          <w:lang w:val="en-US"/>
        </w:rPr>
      </w:pPr>
      <w:r>
        <w:rPr>
          <w:rFonts w:ascii="Verdana" w:hAnsi="Verdana"/>
          <w:i/>
          <w:iCs/>
          <w:color w:val="000000"/>
          <w:sz w:val="20"/>
          <w:szCs w:val="20"/>
        </w:rPr>
        <w:t>Таблица 3. Основные электрические характеристики микросхемы</w:t>
      </w:r>
      <w:r>
        <w:rPr>
          <w:rStyle w:val="apple-converted-space"/>
          <w:rFonts w:ascii="Verdana" w:hAnsi="Verdana"/>
          <w:i/>
          <w:iCs/>
          <w:color w:val="000000"/>
          <w:sz w:val="20"/>
          <w:szCs w:val="20"/>
        </w:rPr>
        <w:t> </w:t>
      </w:r>
      <w:r>
        <w:rPr>
          <w:rFonts w:ascii="Verdana" w:hAnsi="Verdana"/>
          <w:i/>
          <w:iCs/>
          <w:color w:val="000000"/>
          <w:sz w:val="20"/>
          <w:szCs w:val="20"/>
          <w:lang w:val="en-US"/>
        </w:rPr>
        <w:t>AT</w:t>
      </w:r>
      <w:r>
        <w:rPr>
          <w:rFonts w:ascii="Verdana" w:hAnsi="Verdana"/>
          <w:i/>
          <w:iCs/>
          <w:color w:val="000000"/>
          <w:sz w:val="20"/>
          <w:szCs w:val="20"/>
        </w:rPr>
        <w:t>2005</w:t>
      </w:r>
      <w:r>
        <w:rPr>
          <w:rFonts w:ascii="Verdana" w:hAnsi="Verdana"/>
          <w:i/>
          <w:iCs/>
          <w:color w:val="000000"/>
          <w:sz w:val="20"/>
          <w:szCs w:val="20"/>
          <w:lang w:val="en-US"/>
        </w:rPr>
        <w:t>B</w:t>
      </w:r>
    </w:p>
    <w:tbl>
      <w:tblPr>
        <w:tblW w:w="0" w:type="auto"/>
        <w:tblInd w:w="580" w:type="dxa"/>
        <w:tblCellMar>
          <w:left w:w="0" w:type="dxa"/>
          <w:right w:w="0" w:type="dxa"/>
        </w:tblCellMar>
        <w:tblLook w:val="04A0"/>
      </w:tblPr>
      <w:tblGrid>
        <w:gridCol w:w="2880"/>
        <w:gridCol w:w="1080"/>
        <w:gridCol w:w="900"/>
        <w:gridCol w:w="1018"/>
        <w:gridCol w:w="648"/>
        <w:gridCol w:w="1339"/>
      </w:tblGrid>
      <w:tr w:rsidR="009465FC" w:rsidRPr="009465FC" w:rsidTr="009465FC">
        <w:trPr>
          <w:cantSplit/>
          <w:trHeight w:val="20"/>
        </w:trPr>
        <w:tc>
          <w:tcPr>
            <w:tcW w:w="2880" w:type="dxa"/>
            <w:vMerge w:val="restart"/>
            <w:tcBorders>
              <w:top w:val="double" w:sz="4" w:space="0" w:color="auto"/>
              <w:left w:val="double" w:sz="4" w:space="0" w:color="auto"/>
              <w:bottom w:val="double" w:sz="4" w:space="0" w:color="auto"/>
              <w:right w:val="double" w:sz="4" w:space="0" w:color="auto"/>
            </w:tcBorders>
            <w:shd w:val="clear" w:color="auto" w:fill="C0C0C0"/>
            <w:tcMar>
              <w:top w:w="0" w:type="dxa"/>
              <w:left w:w="40" w:type="dxa"/>
              <w:bottom w:w="0" w:type="dxa"/>
              <w:right w:w="40" w:type="dxa"/>
            </w:tcMar>
            <w:vAlign w:val="center"/>
            <w:hideMark/>
          </w:tcPr>
          <w:p w:rsidR="009465FC" w:rsidRPr="009465FC" w:rsidRDefault="009465FC" w:rsidP="009465FC">
            <w:pPr>
              <w:spacing w:after="0" w:line="240" w:lineRule="auto"/>
              <w:ind w:left="50" w:hanging="50"/>
              <w:jc w:val="center"/>
              <w:rPr>
                <w:rFonts w:ascii="Verdana" w:eastAsia="Times New Roman" w:hAnsi="Verdana" w:cs="Times New Roman"/>
                <w:color w:val="000000"/>
                <w:sz w:val="18"/>
                <w:szCs w:val="18"/>
                <w:lang w:eastAsia="ru-RU"/>
              </w:rPr>
            </w:pPr>
            <w:r w:rsidRPr="009465FC">
              <w:rPr>
                <w:rFonts w:ascii="Verdana" w:eastAsia="Times New Roman" w:hAnsi="Verdana" w:cs="Times New Roman"/>
                <w:b/>
                <w:bCs/>
                <w:i/>
                <w:iCs/>
                <w:color w:val="000000"/>
                <w:sz w:val="20"/>
                <w:szCs w:val="20"/>
                <w:lang w:eastAsia="ru-RU"/>
              </w:rPr>
              <w:t>Параметр</w:t>
            </w:r>
          </w:p>
        </w:tc>
        <w:tc>
          <w:tcPr>
            <w:tcW w:w="1080" w:type="dxa"/>
            <w:vMerge w:val="restart"/>
            <w:tcBorders>
              <w:top w:val="double" w:sz="4" w:space="0" w:color="auto"/>
              <w:left w:val="nil"/>
              <w:bottom w:val="double" w:sz="4" w:space="0" w:color="auto"/>
              <w:right w:val="double" w:sz="4" w:space="0" w:color="auto"/>
            </w:tcBorders>
            <w:shd w:val="clear" w:color="auto" w:fill="C0C0C0"/>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proofErr w:type="spellStart"/>
            <w:r w:rsidRPr="009465FC">
              <w:rPr>
                <w:rFonts w:ascii="Verdana" w:eastAsia="Times New Roman" w:hAnsi="Verdana" w:cs="Times New Roman"/>
                <w:b/>
                <w:bCs/>
                <w:i/>
                <w:iCs/>
                <w:color w:val="000000"/>
                <w:sz w:val="20"/>
                <w:szCs w:val="20"/>
                <w:lang w:eastAsia="ru-RU"/>
              </w:rPr>
              <w:t>Обозна-чение</w:t>
            </w:r>
            <w:proofErr w:type="spellEnd"/>
          </w:p>
        </w:tc>
        <w:tc>
          <w:tcPr>
            <w:tcW w:w="2448" w:type="dxa"/>
            <w:gridSpan w:val="3"/>
            <w:tcBorders>
              <w:top w:val="double" w:sz="4" w:space="0" w:color="auto"/>
              <w:left w:val="nil"/>
              <w:bottom w:val="double" w:sz="4" w:space="0" w:color="auto"/>
              <w:right w:val="double" w:sz="4" w:space="0" w:color="auto"/>
            </w:tcBorders>
            <w:shd w:val="clear" w:color="auto" w:fill="C0C0C0"/>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b/>
                <w:bCs/>
                <w:i/>
                <w:iCs/>
                <w:color w:val="000000"/>
                <w:sz w:val="20"/>
                <w:szCs w:val="20"/>
                <w:lang w:eastAsia="ru-RU"/>
              </w:rPr>
              <w:t>Значение</w:t>
            </w:r>
          </w:p>
        </w:tc>
        <w:tc>
          <w:tcPr>
            <w:tcW w:w="1260" w:type="dxa"/>
            <w:vMerge w:val="restart"/>
            <w:tcBorders>
              <w:top w:val="double" w:sz="4" w:space="0" w:color="auto"/>
              <w:left w:val="nil"/>
              <w:bottom w:val="double" w:sz="4" w:space="0" w:color="auto"/>
              <w:right w:val="double" w:sz="4" w:space="0" w:color="auto"/>
            </w:tcBorders>
            <w:shd w:val="clear" w:color="auto" w:fill="C0C0C0"/>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proofErr w:type="spellStart"/>
            <w:r w:rsidRPr="009465FC">
              <w:rPr>
                <w:rFonts w:ascii="Verdana" w:eastAsia="Times New Roman" w:hAnsi="Verdana" w:cs="Times New Roman"/>
                <w:b/>
                <w:bCs/>
                <w:i/>
                <w:iCs/>
                <w:color w:val="000000"/>
                <w:sz w:val="20"/>
                <w:szCs w:val="20"/>
                <w:lang w:eastAsia="ru-RU"/>
              </w:rPr>
              <w:t>Еиница</w:t>
            </w:r>
            <w:proofErr w:type="spellEnd"/>
            <w:r w:rsidRPr="009465FC">
              <w:rPr>
                <w:rFonts w:ascii="Verdana" w:eastAsia="Times New Roman" w:hAnsi="Verdana" w:cs="Times New Roman"/>
                <w:b/>
                <w:bCs/>
                <w:i/>
                <w:iCs/>
                <w:color w:val="000000"/>
                <w:sz w:val="20"/>
                <w:szCs w:val="20"/>
                <w:lang w:eastAsia="ru-RU"/>
              </w:rPr>
              <w:t xml:space="preserve"> измерения</w:t>
            </w:r>
          </w:p>
        </w:tc>
      </w:tr>
      <w:tr w:rsidR="009465FC" w:rsidRPr="009465FC" w:rsidTr="009465FC">
        <w:trPr>
          <w:cantSplit/>
          <w:trHeight w:val="20"/>
        </w:trPr>
        <w:tc>
          <w:tcPr>
            <w:tcW w:w="0" w:type="auto"/>
            <w:vMerge/>
            <w:tcBorders>
              <w:top w:val="double" w:sz="4" w:space="0" w:color="auto"/>
              <w:left w:val="double" w:sz="4" w:space="0" w:color="auto"/>
              <w:bottom w:val="double" w:sz="4" w:space="0" w:color="auto"/>
              <w:right w:val="double" w:sz="4" w:space="0" w:color="auto"/>
            </w:tcBorders>
            <w:vAlign w:val="center"/>
            <w:hideMark/>
          </w:tcPr>
          <w:p w:rsidR="009465FC" w:rsidRPr="009465FC" w:rsidRDefault="009465FC" w:rsidP="009465FC">
            <w:pPr>
              <w:spacing w:after="0" w:line="240" w:lineRule="auto"/>
              <w:rPr>
                <w:rFonts w:ascii="Verdana" w:eastAsia="Times New Roman" w:hAnsi="Verdana" w:cs="Times New Roman"/>
                <w:color w:val="000000"/>
                <w:sz w:val="18"/>
                <w:szCs w:val="18"/>
                <w:lang w:eastAsia="ru-RU"/>
              </w:rPr>
            </w:pPr>
          </w:p>
        </w:tc>
        <w:tc>
          <w:tcPr>
            <w:tcW w:w="0" w:type="auto"/>
            <w:vMerge/>
            <w:tcBorders>
              <w:top w:val="double" w:sz="4" w:space="0" w:color="auto"/>
              <w:left w:val="nil"/>
              <w:bottom w:val="double" w:sz="4" w:space="0" w:color="auto"/>
              <w:right w:val="double" w:sz="4" w:space="0" w:color="auto"/>
            </w:tcBorders>
            <w:vAlign w:val="center"/>
            <w:hideMark/>
          </w:tcPr>
          <w:p w:rsidR="009465FC" w:rsidRPr="009465FC" w:rsidRDefault="009465FC" w:rsidP="009465FC">
            <w:pPr>
              <w:spacing w:after="0" w:line="240" w:lineRule="auto"/>
              <w:rPr>
                <w:rFonts w:ascii="Verdana" w:eastAsia="Times New Roman" w:hAnsi="Verdana" w:cs="Times New Roman"/>
                <w:color w:val="000000"/>
                <w:sz w:val="18"/>
                <w:szCs w:val="18"/>
                <w:lang w:eastAsia="ru-RU"/>
              </w:rPr>
            </w:pP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b/>
                <w:bCs/>
                <w:i/>
                <w:iCs/>
                <w:color w:val="000000"/>
                <w:sz w:val="20"/>
                <w:szCs w:val="20"/>
                <w:lang w:eastAsia="ru-RU"/>
              </w:rPr>
              <w:t>мин</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b/>
                <w:bCs/>
                <w:i/>
                <w:iCs/>
                <w:color w:val="000000"/>
                <w:sz w:val="20"/>
                <w:szCs w:val="20"/>
                <w:lang w:eastAsia="ru-RU"/>
              </w:rPr>
              <w:t>типовое</w:t>
            </w:r>
          </w:p>
        </w:tc>
        <w:tc>
          <w:tcPr>
            <w:tcW w:w="648"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b/>
                <w:bCs/>
                <w:i/>
                <w:iCs/>
                <w:color w:val="000000"/>
                <w:sz w:val="20"/>
                <w:szCs w:val="20"/>
                <w:lang w:eastAsia="ru-RU"/>
              </w:rPr>
              <w:t>макс</w:t>
            </w:r>
          </w:p>
        </w:tc>
        <w:tc>
          <w:tcPr>
            <w:tcW w:w="0" w:type="auto"/>
            <w:vMerge/>
            <w:tcBorders>
              <w:top w:val="double" w:sz="4" w:space="0" w:color="auto"/>
              <w:left w:val="nil"/>
              <w:bottom w:val="double" w:sz="4" w:space="0" w:color="auto"/>
              <w:right w:val="double" w:sz="4" w:space="0" w:color="auto"/>
            </w:tcBorders>
            <w:vAlign w:val="center"/>
            <w:hideMark/>
          </w:tcPr>
          <w:p w:rsidR="009465FC" w:rsidRPr="009465FC" w:rsidRDefault="009465FC" w:rsidP="009465FC">
            <w:pPr>
              <w:spacing w:after="0" w:line="240" w:lineRule="auto"/>
              <w:rPr>
                <w:rFonts w:ascii="Verdana" w:eastAsia="Times New Roman" w:hAnsi="Verdana" w:cs="Times New Roman"/>
                <w:color w:val="000000"/>
                <w:sz w:val="18"/>
                <w:szCs w:val="18"/>
                <w:lang w:eastAsia="ru-RU"/>
              </w:rPr>
            </w:pPr>
          </w:p>
        </w:tc>
      </w:tr>
      <w:tr w:rsidR="009465FC" w:rsidRPr="009465FC" w:rsidTr="009465FC">
        <w:trPr>
          <w:trHeight w:val="20"/>
        </w:trPr>
        <w:tc>
          <w:tcPr>
            <w:tcW w:w="2880" w:type="dxa"/>
            <w:tcBorders>
              <w:top w:val="nil"/>
              <w:left w:val="double" w:sz="4" w:space="0" w:color="auto"/>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Общий ток потребления</w:t>
            </w:r>
          </w:p>
        </w:tc>
        <w:tc>
          <w:tcPr>
            <w:tcW w:w="108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proofErr w:type="spellStart"/>
            <w:r w:rsidRPr="009465FC">
              <w:rPr>
                <w:rFonts w:ascii="Verdana" w:eastAsia="Times New Roman" w:hAnsi="Verdana" w:cs="Times New Roman"/>
                <w:i/>
                <w:iCs/>
                <w:color w:val="000000"/>
                <w:sz w:val="20"/>
                <w:szCs w:val="20"/>
                <w:lang w:eastAsia="ru-RU"/>
              </w:rPr>
              <w:t>Icc</w:t>
            </w:r>
            <w:proofErr w:type="spellEnd"/>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10</w:t>
            </w:r>
          </w:p>
        </w:tc>
        <w:tc>
          <w:tcPr>
            <w:tcW w:w="648"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20</w:t>
            </w:r>
          </w:p>
        </w:tc>
        <w:tc>
          <w:tcPr>
            <w:tcW w:w="126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мА</w:t>
            </w:r>
          </w:p>
        </w:tc>
      </w:tr>
      <w:tr w:rsidR="009465FC" w:rsidRPr="009465FC" w:rsidTr="009465FC">
        <w:trPr>
          <w:trHeight w:val="20"/>
        </w:trPr>
        <w:tc>
          <w:tcPr>
            <w:tcW w:w="2880" w:type="dxa"/>
            <w:tcBorders>
              <w:top w:val="nil"/>
              <w:left w:val="double" w:sz="4" w:space="0" w:color="auto"/>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Рабочая частота при</w:t>
            </w:r>
            <w:r w:rsidRPr="009465FC">
              <w:rPr>
                <w:rFonts w:ascii="Verdana" w:eastAsia="Times New Roman" w:hAnsi="Verdana" w:cs="Times New Roman"/>
                <w:color w:val="000000"/>
                <w:sz w:val="20"/>
                <w:szCs w:val="20"/>
                <w:lang w:val="en-US" w:eastAsia="ru-RU"/>
              </w:rPr>
              <w:t>C</w:t>
            </w:r>
            <w:r w:rsidRPr="009465FC">
              <w:rPr>
                <w:rFonts w:ascii="Verdana" w:eastAsia="Times New Roman" w:hAnsi="Verdana" w:cs="Times New Roman"/>
                <w:color w:val="000000"/>
                <w:sz w:val="20"/>
                <w:szCs w:val="20"/>
                <w:lang w:eastAsia="ru-RU"/>
              </w:rPr>
              <w:t>T=2200</w:t>
            </w:r>
            <w:r w:rsidRPr="009465FC">
              <w:rPr>
                <w:rFonts w:ascii="Verdana" w:eastAsia="Times New Roman" w:hAnsi="Verdana" w:cs="Times New Roman"/>
                <w:color w:val="000000"/>
                <w:sz w:val="20"/>
                <w:szCs w:val="20"/>
                <w:lang w:val="en-US" w:eastAsia="ru-RU"/>
              </w:rPr>
              <w:t>P</w:t>
            </w:r>
          </w:p>
        </w:tc>
        <w:tc>
          <w:tcPr>
            <w:tcW w:w="108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proofErr w:type="spellStart"/>
            <w:r w:rsidRPr="009465FC">
              <w:rPr>
                <w:rFonts w:ascii="Verdana" w:eastAsia="Times New Roman" w:hAnsi="Verdana" w:cs="Times New Roman"/>
                <w:i/>
                <w:iCs/>
                <w:color w:val="000000"/>
                <w:sz w:val="20"/>
                <w:szCs w:val="20"/>
                <w:lang w:eastAsia="ru-RU"/>
              </w:rPr>
              <w:t>Fosc</w:t>
            </w:r>
            <w:proofErr w:type="spellEnd"/>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50</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 </w:t>
            </w:r>
          </w:p>
        </w:tc>
        <w:tc>
          <w:tcPr>
            <w:tcW w:w="648"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val="en-US" w:eastAsia="ru-RU"/>
              </w:rPr>
              <w:t>6</w:t>
            </w:r>
            <w:r w:rsidRPr="009465FC">
              <w:rPr>
                <w:rFonts w:ascii="Verdana" w:eastAsia="Times New Roman" w:hAnsi="Verdana" w:cs="Times New Roman"/>
                <w:i/>
                <w:iCs/>
                <w:color w:val="000000"/>
                <w:sz w:val="20"/>
                <w:szCs w:val="20"/>
                <w:lang w:eastAsia="ru-RU"/>
              </w:rPr>
              <w:t>0</w:t>
            </w:r>
          </w:p>
        </w:tc>
        <w:tc>
          <w:tcPr>
            <w:tcW w:w="126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КГц</w:t>
            </w:r>
          </w:p>
        </w:tc>
      </w:tr>
      <w:tr w:rsidR="009465FC" w:rsidRPr="009465FC" w:rsidTr="009465FC">
        <w:trPr>
          <w:trHeight w:val="20"/>
        </w:trPr>
        <w:tc>
          <w:tcPr>
            <w:tcW w:w="2880" w:type="dxa"/>
            <w:tcBorders>
              <w:top w:val="nil"/>
              <w:left w:val="double" w:sz="4" w:space="0" w:color="auto"/>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Порог срабатывания защиты от превышения в канале +3.3V</w:t>
            </w:r>
          </w:p>
        </w:tc>
        <w:tc>
          <w:tcPr>
            <w:tcW w:w="108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V33</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3.</w:t>
            </w:r>
            <w:r w:rsidRPr="009465FC">
              <w:rPr>
                <w:rFonts w:ascii="Verdana" w:eastAsia="Times New Roman" w:hAnsi="Verdana" w:cs="Times New Roman"/>
                <w:i/>
                <w:iCs/>
                <w:color w:val="000000"/>
                <w:sz w:val="20"/>
                <w:szCs w:val="20"/>
                <w:lang w:val="en-US" w:eastAsia="ru-RU"/>
              </w:rPr>
              <w:t>8</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4.1</w:t>
            </w:r>
          </w:p>
        </w:tc>
        <w:tc>
          <w:tcPr>
            <w:tcW w:w="648"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4.3</w:t>
            </w:r>
          </w:p>
        </w:tc>
        <w:tc>
          <w:tcPr>
            <w:tcW w:w="126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В</w:t>
            </w:r>
          </w:p>
        </w:tc>
      </w:tr>
      <w:tr w:rsidR="009465FC" w:rsidRPr="009465FC" w:rsidTr="009465FC">
        <w:trPr>
          <w:trHeight w:val="20"/>
        </w:trPr>
        <w:tc>
          <w:tcPr>
            <w:tcW w:w="2880" w:type="dxa"/>
            <w:tcBorders>
              <w:top w:val="nil"/>
              <w:left w:val="double" w:sz="4" w:space="0" w:color="auto"/>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Порог срабатывания защиты от превышения в канале +5V</w:t>
            </w:r>
          </w:p>
        </w:tc>
        <w:tc>
          <w:tcPr>
            <w:tcW w:w="108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V5</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5.8</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6.2</w:t>
            </w:r>
          </w:p>
        </w:tc>
        <w:tc>
          <w:tcPr>
            <w:tcW w:w="648"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6.6</w:t>
            </w:r>
          </w:p>
        </w:tc>
        <w:tc>
          <w:tcPr>
            <w:tcW w:w="126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В</w:t>
            </w:r>
          </w:p>
        </w:tc>
      </w:tr>
      <w:tr w:rsidR="009465FC" w:rsidRPr="009465FC" w:rsidTr="009465FC">
        <w:trPr>
          <w:trHeight w:val="20"/>
        </w:trPr>
        <w:tc>
          <w:tcPr>
            <w:tcW w:w="2880" w:type="dxa"/>
            <w:tcBorders>
              <w:top w:val="nil"/>
              <w:left w:val="double" w:sz="4" w:space="0" w:color="auto"/>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Порог срабатывания защиты от превышения в канале +12V (на выводе микросхемы)</w:t>
            </w:r>
          </w:p>
        </w:tc>
        <w:tc>
          <w:tcPr>
            <w:tcW w:w="108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V12</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4,41</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4.64</w:t>
            </w:r>
          </w:p>
        </w:tc>
        <w:tc>
          <w:tcPr>
            <w:tcW w:w="648"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4.90</w:t>
            </w:r>
          </w:p>
        </w:tc>
        <w:tc>
          <w:tcPr>
            <w:tcW w:w="126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В</w:t>
            </w:r>
          </w:p>
        </w:tc>
      </w:tr>
      <w:tr w:rsidR="009465FC" w:rsidRPr="009465FC" w:rsidTr="009465FC">
        <w:trPr>
          <w:trHeight w:val="20"/>
        </w:trPr>
        <w:tc>
          <w:tcPr>
            <w:tcW w:w="2880" w:type="dxa"/>
            <w:tcBorders>
              <w:top w:val="nil"/>
              <w:left w:val="double" w:sz="4" w:space="0" w:color="auto"/>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Порог срабатывания защиты от перегрузки в канале +3.3V</w:t>
            </w:r>
          </w:p>
        </w:tc>
        <w:tc>
          <w:tcPr>
            <w:tcW w:w="108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V33</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1.78</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1.98</w:t>
            </w:r>
          </w:p>
        </w:tc>
        <w:tc>
          <w:tcPr>
            <w:tcW w:w="648"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2.18</w:t>
            </w:r>
          </w:p>
        </w:tc>
        <w:tc>
          <w:tcPr>
            <w:tcW w:w="126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В</w:t>
            </w:r>
          </w:p>
        </w:tc>
      </w:tr>
      <w:tr w:rsidR="009465FC" w:rsidRPr="009465FC" w:rsidTr="009465FC">
        <w:trPr>
          <w:trHeight w:val="20"/>
        </w:trPr>
        <w:tc>
          <w:tcPr>
            <w:tcW w:w="2880" w:type="dxa"/>
            <w:tcBorders>
              <w:top w:val="nil"/>
              <w:left w:val="double" w:sz="4" w:space="0" w:color="auto"/>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Порог срабатывания защиты от перегрузки в канале +5V</w:t>
            </w:r>
          </w:p>
        </w:tc>
        <w:tc>
          <w:tcPr>
            <w:tcW w:w="108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V5</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2.7</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3.0</w:t>
            </w:r>
          </w:p>
        </w:tc>
        <w:tc>
          <w:tcPr>
            <w:tcW w:w="648"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3.3</w:t>
            </w:r>
          </w:p>
        </w:tc>
        <w:tc>
          <w:tcPr>
            <w:tcW w:w="126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В</w:t>
            </w:r>
          </w:p>
        </w:tc>
      </w:tr>
      <w:tr w:rsidR="009465FC" w:rsidRPr="009465FC" w:rsidTr="009465FC">
        <w:trPr>
          <w:trHeight w:val="20"/>
        </w:trPr>
        <w:tc>
          <w:tcPr>
            <w:tcW w:w="2880" w:type="dxa"/>
            <w:tcBorders>
              <w:top w:val="nil"/>
              <w:left w:val="double" w:sz="4" w:space="0" w:color="auto"/>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Порог срабатывания защиты от перегрузки в канале +12V</w:t>
            </w:r>
          </w:p>
        </w:tc>
        <w:tc>
          <w:tcPr>
            <w:tcW w:w="108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V12</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2.11</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2.37</w:t>
            </w:r>
          </w:p>
        </w:tc>
        <w:tc>
          <w:tcPr>
            <w:tcW w:w="648"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2.63</w:t>
            </w:r>
          </w:p>
        </w:tc>
        <w:tc>
          <w:tcPr>
            <w:tcW w:w="126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В</w:t>
            </w:r>
          </w:p>
        </w:tc>
      </w:tr>
      <w:tr w:rsidR="009465FC" w:rsidRPr="009465FC" w:rsidTr="009465FC">
        <w:trPr>
          <w:trHeight w:val="20"/>
        </w:trPr>
        <w:tc>
          <w:tcPr>
            <w:tcW w:w="2880" w:type="dxa"/>
            <w:tcBorders>
              <w:top w:val="nil"/>
              <w:left w:val="double" w:sz="4" w:space="0" w:color="auto"/>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Порог срабатывания защиты от перегрузки отрицательных каналов</w:t>
            </w:r>
          </w:p>
        </w:tc>
        <w:tc>
          <w:tcPr>
            <w:tcW w:w="108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PT</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0.55</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0.62</w:t>
            </w:r>
          </w:p>
        </w:tc>
        <w:tc>
          <w:tcPr>
            <w:tcW w:w="648"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0.68</w:t>
            </w:r>
          </w:p>
        </w:tc>
        <w:tc>
          <w:tcPr>
            <w:tcW w:w="126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В</w:t>
            </w:r>
          </w:p>
        </w:tc>
      </w:tr>
      <w:tr w:rsidR="009465FC" w:rsidRPr="009465FC" w:rsidTr="009465FC">
        <w:trPr>
          <w:trHeight w:val="20"/>
        </w:trPr>
        <w:tc>
          <w:tcPr>
            <w:tcW w:w="2880" w:type="dxa"/>
            <w:tcBorders>
              <w:top w:val="nil"/>
              <w:left w:val="double" w:sz="4" w:space="0" w:color="auto"/>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both"/>
              <w:rPr>
                <w:rFonts w:ascii="Verdana" w:eastAsia="Times New Roman" w:hAnsi="Verdana" w:cs="Times New Roman"/>
                <w:color w:val="000000"/>
                <w:sz w:val="18"/>
                <w:szCs w:val="18"/>
                <w:lang w:eastAsia="ru-RU"/>
              </w:rPr>
            </w:pPr>
            <w:r w:rsidRPr="009465FC">
              <w:rPr>
                <w:rFonts w:ascii="Verdana" w:eastAsia="Times New Roman" w:hAnsi="Verdana" w:cs="Times New Roman"/>
                <w:color w:val="000000"/>
                <w:sz w:val="20"/>
                <w:szCs w:val="20"/>
                <w:lang w:eastAsia="ru-RU"/>
              </w:rPr>
              <w:t>Временная задержка установки сигнала PG в высокий  уровень</w:t>
            </w:r>
          </w:p>
        </w:tc>
        <w:tc>
          <w:tcPr>
            <w:tcW w:w="108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val="en-US" w:eastAsia="ru-RU"/>
              </w:rPr>
              <w:t>Td.pg</w:t>
            </w:r>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1</w:t>
            </w:r>
            <w:r w:rsidRPr="009465FC">
              <w:rPr>
                <w:rFonts w:ascii="Verdana" w:eastAsia="Times New Roman" w:hAnsi="Verdana" w:cs="Times New Roman"/>
                <w:i/>
                <w:iCs/>
                <w:color w:val="000000"/>
                <w:sz w:val="20"/>
                <w:szCs w:val="20"/>
                <w:lang w:val="en-US" w:eastAsia="ru-RU"/>
              </w:rPr>
              <w:t>0</w:t>
            </w:r>
            <w:proofErr w:type="spellStart"/>
            <w:r w:rsidRPr="009465FC">
              <w:rPr>
                <w:rFonts w:ascii="Verdana" w:eastAsia="Times New Roman" w:hAnsi="Verdana" w:cs="Times New Roman"/>
                <w:i/>
                <w:iCs/>
                <w:color w:val="000000"/>
                <w:sz w:val="20"/>
                <w:szCs w:val="20"/>
                <w:lang w:eastAsia="ru-RU"/>
              </w:rPr>
              <w:t>0</w:t>
            </w:r>
            <w:proofErr w:type="spellEnd"/>
          </w:p>
        </w:tc>
        <w:tc>
          <w:tcPr>
            <w:tcW w:w="90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2</w:t>
            </w:r>
            <w:r w:rsidRPr="009465FC">
              <w:rPr>
                <w:rFonts w:ascii="Verdana" w:eastAsia="Times New Roman" w:hAnsi="Verdana" w:cs="Times New Roman"/>
                <w:i/>
                <w:iCs/>
                <w:color w:val="000000"/>
                <w:sz w:val="20"/>
                <w:szCs w:val="20"/>
                <w:lang w:val="en-US" w:eastAsia="ru-RU"/>
              </w:rPr>
              <w:t>5</w:t>
            </w:r>
            <w:r w:rsidRPr="009465FC">
              <w:rPr>
                <w:rFonts w:ascii="Verdana" w:eastAsia="Times New Roman" w:hAnsi="Verdana" w:cs="Times New Roman"/>
                <w:i/>
                <w:iCs/>
                <w:color w:val="000000"/>
                <w:sz w:val="20"/>
                <w:szCs w:val="20"/>
                <w:lang w:eastAsia="ru-RU"/>
              </w:rPr>
              <w:t>0</w:t>
            </w:r>
          </w:p>
        </w:tc>
        <w:tc>
          <w:tcPr>
            <w:tcW w:w="648"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5</w:t>
            </w:r>
            <w:r w:rsidRPr="009465FC">
              <w:rPr>
                <w:rFonts w:ascii="Verdana" w:eastAsia="Times New Roman" w:hAnsi="Verdana" w:cs="Times New Roman"/>
                <w:i/>
                <w:iCs/>
                <w:color w:val="000000"/>
                <w:sz w:val="20"/>
                <w:szCs w:val="20"/>
                <w:lang w:val="en-US" w:eastAsia="ru-RU"/>
              </w:rPr>
              <w:t>0</w:t>
            </w:r>
            <w:proofErr w:type="spellStart"/>
            <w:r w:rsidRPr="009465FC">
              <w:rPr>
                <w:rFonts w:ascii="Verdana" w:eastAsia="Times New Roman" w:hAnsi="Verdana" w:cs="Times New Roman"/>
                <w:i/>
                <w:iCs/>
                <w:color w:val="000000"/>
                <w:sz w:val="20"/>
                <w:szCs w:val="20"/>
                <w:lang w:eastAsia="ru-RU"/>
              </w:rPr>
              <w:t>0</w:t>
            </w:r>
            <w:proofErr w:type="spellEnd"/>
          </w:p>
        </w:tc>
        <w:tc>
          <w:tcPr>
            <w:tcW w:w="1260" w:type="dxa"/>
            <w:tcBorders>
              <w:top w:val="nil"/>
              <w:left w:val="nil"/>
              <w:bottom w:val="double" w:sz="4" w:space="0" w:color="auto"/>
              <w:right w:val="double" w:sz="4" w:space="0" w:color="auto"/>
            </w:tcBorders>
            <w:tcMar>
              <w:top w:w="0" w:type="dxa"/>
              <w:left w:w="40" w:type="dxa"/>
              <w:bottom w:w="0" w:type="dxa"/>
              <w:right w:w="40" w:type="dxa"/>
            </w:tcMar>
            <w:vAlign w:val="center"/>
            <w:hideMark/>
          </w:tcPr>
          <w:p w:rsidR="009465FC" w:rsidRPr="009465FC" w:rsidRDefault="009465FC" w:rsidP="009465FC">
            <w:pPr>
              <w:spacing w:after="0" w:line="240" w:lineRule="auto"/>
              <w:jc w:val="center"/>
              <w:rPr>
                <w:rFonts w:ascii="Verdana" w:eastAsia="Times New Roman" w:hAnsi="Verdana" w:cs="Times New Roman"/>
                <w:color w:val="000000"/>
                <w:sz w:val="18"/>
                <w:szCs w:val="18"/>
                <w:lang w:eastAsia="ru-RU"/>
              </w:rPr>
            </w:pPr>
            <w:r w:rsidRPr="009465FC">
              <w:rPr>
                <w:rFonts w:ascii="Verdana" w:eastAsia="Times New Roman" w:hAnsi="Verdana" w:cs="Times New Roman"/>
                <w:i/>
                <w:iCs/>
                <w:color w:val="000000"/>
                <w:sz w:val="20"/>
                <w:szCs w:val="20"/>
                <w:lang w:eastAsia="ru-RU"/>
              </w:rPr>
              <w:t>мс</w:t>
            </w:r>
          </w:p>
        </w:tc>
      </w:tr>
    </w:tbl>
    <w:p w:rsidR="009465FC" w:rsidRDefault="009465FC" w:rsidP="009465FC">
      <w:pPr>
        <w:spacing w:after="0" w:line="240" w:lineRule="auto"/>
        <w:rPr>
          <w:lang w:val="en-US"/>
        </w:rPr>
      </w:pPr>
    </w:p>
    <w:p w:rsidR="009465FC" w:rsidRDefault="009465FC" w:rsidP="009465FC">
      <w:pPr>
        <w:pStyle w:val="a3"/>
        <w:jc w:val="both"/>
        <w:rPr>
          <w:rFonts w:ascii="Verdana" w:hAnsi="Verdana"/>
          <w:color w:val="000000"/>
          <w:sz w:val="18"/>
          <w:szCs w:val="18"/>
        </w:rPr>
      </w:pPr>
      <w:r>
        <w:rPr>
          <w:rFonts w:ascii="Verdana" w:hAnsi="Verdana"/>
          <w:color w:val="000000"/>
          <w:sz w:val="20"/>
          <w:szCs w:val="20"/>
        </w:rPr>
        <w:lastRenderedPageBreak/>
        <w:t>Микросхема</w:t>
      </w:r>
      <w:r>
        <w:rPr>
          <w:rStyle w:val="apple-converted-space"/>
          <w:rFonts w:ascii="Verdana" w:hAnsi="Verdana"/>
          <w:color w:val="000000"/>
          <w:sz w:val="20"/>
          <w:szCs w:val="20"/>
        </w:rPr>
        <w:t> </w:t>
      </w:r>
      <w:r>
        <w:rPr>
          <w:rFonts w:ascii="Verdana" w:hAnsi="Verdana"/>
          <w:color w:val="000000"/>
          <w:sz w:val="20"/>
          <w:szCs w:val="20"/>
          <w:lang w:val="en-US"/>
        </w:rPr>
        <w:t>AT</w:t>
      </w:r>
      <w:r>
        <w:rPr>
          <w:rFonts w:ascii="Verdana" w:hAnsi="Verdana"/>
          <w:color w:val="000000"/>
          <w:sz w:val="20"/>
          <w:szCs w:val="20"/>
        </w:rPr>
        <w:t xml:space="preserve">2005 имеет встроенный тактовый генератор работающий на частоте определяемой номиналом  конденсатора  подключенного к выводу RT, особенностью данной микросхемы по отношения к другим микросхемам </w:t>
      </w:r>
      <w:proofErr w:type="spellStart"/>
      <w:r>
        <w:rPr>
          <w:rFonts w:ascii="Verdana" w:hAnsi="Verdana"/>
          <w:color w:val="000000"/>
          <w:sz w:val="20"/>
          <w:szCs w:val="20"/>
        </w:rPr>
        <w:t>ШИМ-контроллеров</w:t>
      </w:r>
      <w:proofErr w:type="spellEnd"/>
      <w:r>
        <w:rPr>
          <w:rFonts w:ascii="Verdana" w:hAnsi="Verdana"/>
          <w:color w:val="000000"/>
          <w:sz w:val="20"/>
          <w:szCs w:val="20"/>
        </w:rPr>
        <w:t xml:space="preserve"> этого класса,  является отсутствие внешнего частотозадающего резистора, он интегрирован в состав микросхемы. Частота, сформированная генератором, делится пополам с помощью внутреннего триггера. В результате такого деления, импульсы на выходах С1 и С2 следуют  с частотой, равной половине частоте генератора с сдвинуты по фазе на половину периода (см. рис. 3).</w:t>
      </w:r>
    </w:p>
    <w:p w:rsidR="009465FC" w:rsidRDefault="009465FC" w:rsidP="009465FC">
      <w:pPr>
        <w:pStyle w:val="a3"/>
        <w:ind w:firstLine="708"/>
        <w:jc w:val="both"/>
        <w:rPr>
          <w:rFonts w:ascii="Verdana" w:hAnsi="Verdana"/>
          <w:color w:val="000000"/>
          <w:sz w:val="18"/>
          <w:szCs w:val="18"/>
        </w:rPr>
      </w:pPr>
      <w:r>
        <w:rPr>
          <w:rFonts w:ascii="Verdana" w:hAnsi="Verdana"/>
          <w:color w:val="000000"/>
          <w:sz w:val="20"/>
          <w:szCs w:val="20"/>
        </w:rPr>
        <w:t>Стабилизация выходных напряжений бло</w:t>
      </w:r>
      <w:r>
        <w:rPr>
          <w:rFonts w:ascii="Verdana" w:hAnsi="Verdana"/>
          <w:color w:val="000000"/>
          <w:sz w:val="20"/>
          <w:szCs w:val="20"/>
        </w:rPr>
        <w:softHyphen/>
        <w:t xml:space="preserve">ка питания осуществляется методом широтно-импульсной модуляции, т.е. изменением длительности импульсов на контактах C1 и C2. Длительность импульсов определяется </w:t>
      </w:r>
      <w:proofErr w:type="spellStart"/>
      <w:r>
        <w:rPr>
          <w:rFonts w:ascii="Verdana" w:hAnsi="Verdana"/>
          <w:color w:val="000000"/>
          <w:sz w:val="20"/>
          <w:szCs w:val="20"/>
        </w:rPr>
        <w:t>ШИМ-компаратором</w:t>
      </w:r>
      <w:proofErr w:type="spellEnd"/>
      <w:r>
        <w:rPr>
          <w:rFonts w:ascii="Verdana" w:hAnsi="Verdana"/>
          <w:color w:val="000000"/>
          <w:sz w:val="20"/>
          <w:szCs w:val="20"/>
        </w:rPr>
        <w:t>, на один из входов которого (вход "-“) подается пилооб</w:t>
      </w:r>
      <w:r>
        <w:rPr>
          <w:rFonts w:ascii="Verdana" w:hAnsi="Verdana"/>
          <w:color w:val="000000"/>
          <w:sz w:val="20"/>
          <w:szCs w:val="20"/>
        </w:rPr>
        <w:softHyphen/>
        <w:t>разное напряжение с генератора, а на второй вход (вход "+") подается линейное напряжение с усилителя ошибки.</w:t>
      </w:r>
    </w:p>
    <w:p w:rsidR="009465FC" w:rsidRDefault="009465FC" w:rsidP="009465FC">
      <w:pPr>
        <w:pStyle w:val="a3"/>
        <w:jc w:val="both"/>
        <w:rPr>
          <w:rFonts w:ascii="Verdana" w:hAnsi="Verdana"/>
          <w:color w:val="000000"/>
          <w:sz w:val="20"/>
          <w:szCs w:val="20"/>
          <w:lang w:val="en-US"/>
        </w:rPr>
      </w:pPr>
      <w:r>
        <w:rPr>
          <w:rFonts w:ascii="Verdana" w:hAnsi="Verdana"/>
          <w:color w:val="000000"/>
          <w:sz w:val="20"/>
          <w:szCs w:val="20"/>
        </w:rPr>
        <w:t>Выходное напряжение усилителя ошибки является разницей опорного напряжения 2.45В и напряжения, подаваемого с контакта 2 (сигнал VADJ ). Сигнал VADJ является, как правило, суммарным напря</w:t>
      </w:r>
      <w:r>
        <w:rPr>
          <w:rFonts w:ascii="Verdana" w:hAnsi="Verdana"/>
          <w:color w:val="000000"/>
          <w:sz w:val="20"/>
          <w:szCs w:val="20"/>
        </w:rPr>
        <w:softHyphen/>
        <w:t xml:space="preserve">жением каналов +5В и +12В, и изменение именно этих напряжений отслеживается </w:t>
      </w:r>
      <w:proofErr w:type="spellStart"/>
      <w:r>
        <w:rPr>
          <w:rFonts w:ascii="Verdana" w:hAnsi="Verdana"/>
          <w:color w:val="000000"/>
          <w:sz w:val="20"/>
          <w:szCs w:val="20"/>
        </w:rPr>
        <w:t>ШИМ-компаратором</w:t>
      </w:r>
      <w:proofErr w:type="spellEnd"/>
      <w:r>
        <w:rPr>
          <w:rFonts w:ascii="Verdana" w:hAnsi="Verdana"/>
          <w:color w:val="000000"/>
          <w:sz w:val="20"/>
          <w:szCs w:val="20"/>
        </w:rPr>
        <w:t>.</w:t>
      </w:r>
    </w:p>
    <w:p w:rsidR="009465FC" w:rsidRDefault="009465FC" w:rsidP="009465FC">
      <w:pPr>
        <w:pStyle w:val="a3"/>
        <w:jc w:val="both"/>
        <w:rPr>
          <w:rFonts w:ascii="Verdana" w:hAnsi="Verdana"/>
          <w:color w:val="000000"/>
          <w:sz w:val="18"/>
          <w:szCs w:val="18"/>
        </w:rPr>
      </w:pPr>
      <w:r>
        <w:rPr>
          <w:rFonts w:ascii="Verdana" w:hAnsi="Verdana"/>
          <w:color w:val="000000"/>
          <w:sz w:val="20"/>
          <w:szCs w:val="20"/>
        </w:rPr>
        <w:t> </w:t>
      </w:r>
      <w:r>
        <w:rPr>
          <w:rStyle w:val="apple-converted-space"/>
          <w:rFonts w:ascii="Verdana" w:hAnsi="Verdana"/>
          <w:color w:val="000000"/>
          <w:sz w:val="20"/>
          <w:szCs w:val="20"/>
        </w:rPr>
        <w:t> </w:t>
      </w:r>
      <w:r>
        <w:rPr>
          <w:rFonts w:ascii="Verdana" w:hAnsi="Verdana"/>
          <w:color w:val="000000"/>
          <w:sz w:val="20"/>
          <w:szCs w:val="20"/>
        </w:rPr>
        <w:t xml:space="preserve">Микросхема имеет встроенную схему формирования сигнала </w:t>
      </w:r>
      <w:proofErr w:type="spellStart"/>
      <w:r>
        <w:rPr>
          <w:rFonts w:ascii="Verdana" w:hAnsi="Verdana"/>
          <w:color w:val="000000"/>
          <w:sz w:val="20"/>
          <w:szCs w:val="20"/>
        </w:rPr>
        <w:t>Power</w:t>
      </w:r>
      <w:proofErr w:type="spellEnd"/>
      <w:r>
        <w:rPr>
          <w:rFonts w:ascii="Verdana" w:hAnsi="Verdana"/>
          <w:color w:val="000000"/>
          <w:sz w:val="20"/>
          <w:szCs w:val="20"/>
        </w:rPr>
        <w:t xml:space="preserve"> </w:t>
      </w:r>
      <w:proofErr w:type="spellStart"/>
      <w:r>
        <w:rPr>
          <w:rFonts w:ascii="Verdana" w:hAnsi="Verdana"/>
          <w:color w:val="000000"/>
          <w:sz w:val="20"/>
          <w:szCs w:val="20"/>
        </w:rPr>
        <w:t>Good</w:t>
      </w:r>
      <w:proofErr w:type="spellEnd"/>
      <w:r>
        <w:rPr>
          <w:rFonts w:ascii="Verdana" w:hAnsi="Verdana"/>
          <w:color w:val="000000"/>
          <w:sz w:val="20"/>
          <w:szCs w:val="20"/>
        </w:rPr>
        <w:t xml:space="preserve"> - PG (питание в норме). Сигнал PG устанавливается в высокий уровень на конт.13 в среднем через 250-300 мс после того, как напряжения +5В, +З.ЗВ и +12В достигнут номинальных значений, а также при условии, что переменное напряжение сети также находится в допустимом диапазоне значений. Состояние сигнала PG определяется внутренним транзистором с открытым коллектором, подключенным к конт.13.</w:t>
      </w:r>
    </w:p>
    <w:p w:rsidR="009465FC" w:rsidRDefault="009465FC" w:rsidP="009465FC">
      <w:pPr>
        <w:pStyle w:val="a3"/>
        <w:ind w:firstLine="708"/>
        <w:jc w:val="both"/>
        <w:rPr>
          <w:rFonts w:ascii="Verdana" w:hAnsi="Verdana"/>
          <w:color w:val="000000"/>
          <w:sz w:val="18"/>
          <w:szCs w:val="18"/>
        </w:rPr>
      </w:pPr>
      <w:r>
        <w:rPr>
          <w:rFonts w:ascii="Verdana" w:hAnsi="Verdana"/>
          <w:color w:val="000000"/>
          <w:sz w:val="20"/>
          <w:szCs w:val="20"/>
        </w:rPr>
        <w:t>Защита от перенапряжения и  короткого замыкания в микросхеме реализована на специализированном  триггере защиты. Уровни выходных  напряжений +5В, +З.ЗВ и +12В контролируются внутренними компараторами микросхемы, на которые подаются контролируемые уровни напряжений выходных шин и сравниваются с опорным напряжением 1.25В. В случае срабатывания любой из защит сигналы от компараторов через логические схемы    поступают на триггер защиты, сигналом с которого осуществляется блокировка выходного каскада микросхемы.</w:t>
      </w:r>
    </w:p>
    <w:p w:rsidR="009465FC" w:rsidRDefault="009465FC" w:rsidP="009465FC">
      <w:pPr>
        <w:pStyle w:val="a3"/>
        <w:ind w:firstLine="708"/>
        <w:jc w:val="both"/>
        <w:rPr>
          <w:rFonts w:ascii="Verdana" w:hAnsi="Verdana"/>
          <w:color w:val="000000"/>
          <w:sz w:val="18"/>
          <w:szCs w:val="18"/>
        </w:rPr>
      </w:pPr>
      <w:r>
        <w:rPr>
          <w:rFonts w:ascii="Verdana" w:hAnsi="Verdana"/>
          <w:color w:val="000000"/>
          <w:sz w:val="20"/>
          <w:szCs w:val="20"/>
          <w:lang w:val="en-US"/>
        </w:rPr>
        <w:t>AT</w:t>
      </w:r>
      <w:r>
        <w:rPr>
          <w:rFonts w:ascii="Verdana" w:hAnsi="Verdana"/>
          <w:color w:val="000000"/>
          <w:sz w:val="20"/>
          <w:szCs w:val="20"/>
        </w:rPr>
        <w:t>2005</w:t>
      </w:r>
      <w:r>
        <w:rPr>
          <w:rFonts w:ascii="Verdana" w:hAnsi="Verdana"/>
          <w:color w:val="000000"/>
          <w:sz w:val="20"/>
          <w:szCs w:val="20"/>
          <w:lang w:val="en-US"/>
        </w:rPr>
        <w:t>B</w:t>
      </w:r>
      <w:r>
        <w:rPr>
          <w:rStyle w:val="apple-converted-space"/>
          <w:rFonts w:ascii="Verdana" w:hAnsi="Verdana"/>
          <w:color w:val="000000"/>
          <w:sz w:val="20"/>
          <w:szCs w:val="20"/>
        </w:rPr>
        <w:t> </w:t>
      </w:r>
      <w:r>
        <w:rPr>
          <w:rFonts w:ascii="Verdana" w:hAnsi="Verdana"/>
          <w:color w:val="000000"/>
          <w:sz w:val="20"/>
          <w:szCs w:val="20"/>
        </w:rPr>
        <w:t xml:space="preserve">имеет встроенную схему удаленного управления блоком питания. Этой схемой контролируется состояние сигнала REM, формируемого системной платой персонального компьютера. Сигнал REM подается на </w:t>
      </w:r>
      <w:proofErr w:type="spellStart"/>
      <w:r>
        <w:rPr>
          <w:rFonts w:ascii="Verdana" w:hAnsi="Verdana"/>
          <w:color w:val="000000"/>
          <w:sz w:val="20"/>
          <w:szCs w:val="20"/>
        </w:rPr>
        <w:t>конт</w:t>
      </w:r>
      <w:proofErr w:type="spellEnd"/>
      <w:r>
        <w:rPr>
          <w:rFonts w:ascii="Verdana" w:hAnsi="Verdana"/>
          <w:color w:val="000000"/>
          <w:sz w:val="20"/>
          <w:szCs w:val="20"/>
        </w:rPr>
        <w:t>. 11 микросхемы который  смещен на величину напряжения +5B  через внешний резистор. Принудительная установка сигнала REM в логический "0" с помощью внешних цепей, приводит к запуску микросхемы.</w:t>
      </w:r>
      <w:r>
        <w:rPr>
          <w:rStyle w:val="apple-converted-space"/>
          <w:rFonts w:ascii="Verdana" w:hAnsi="Verdana"/>
          <w:color w:val="000000"/>
          <w:sz w:val="20"/>
          <w:szCs w:val="20"/>
        </w:rPr>
        <w:t> </w:t>
      </w:r>
      <w:r>
        <w:rPr>
          <w:rFonts w:ascii="Verdana" w:hAnsi="Verdana"/>
          <w:color w:val="000000"/>
          <w:sz w:val="20"/>
          <w:szCs w:val="20"/>
        </w:rPr>
        <w:t>В таблице 2 и таблице 3 даны основные электрические характеристики  микросхемы.</w:t>
      </w:r>
    </w:p>
    <w:p w:rsidR="009465FC" w:rsidRDefault="009465FC" w:rsidP="009465FC">
      <w:pPr>
        <w:pStyle w:val="a3"/>
        <w:ind w:firstLine="708"/>
        <w:jc w:val="center"/>
        <w:rPr>
          <w:rFonts w:ascii="Verdana" w:hAnsi="Verdana"/>
          <w:color w:val="000000"/>
          <w:sz w:val="18"/>
          <w:szCs w:val="18"/>
        </w:rPr>
      </w:pPr>
      <w:r>
        <w:rPr>
          <w:rFonts w:ascii="Verdana" w:hAnsi="Verdana"/>
          <w:b/>
          <w:bCs/>
          <w:color w:val="000000"/>
          <w:sz w:val="20"/>
          <w:szCs w:val="20"/>
        </w:rPr>
        <w:t>Диагностирование микросхемы</w:t>
      </w:r>
      <w:r>
        <w:rPr>
          <w:rStyle w:val="apple-converted-space"/>
          <w:rFonts w:ascii="Verdana" w:hAnsi="Verdana"/>
          <w:b/>
          <w:bCs/>
          <w:color w:val="000000"/>
          <w:sz w:val="20"/>
          <w:szCs w:val="20"/>
        </w:rPr>
        <w:t> </w:t>
      </w:r>
      <w:r>
        <w:rPr>
          <w:rFonts w:ascii="Verdana" w:hAnsi="Verdana"/>
          <w:b/>
          <w:bCs/>
          <w:color w:val="000000"/>
          <w:sz w:val="20"/>
          <w:szCs w:val="20"/>
          <w:lang w:val="en-US"/>
        </w:rPr>
        <w:t>AT</w:t>
      </w:r>
      <w:r>
        <w:rPr>
          <w:rFonts w:ascii="Verdana" w:hAnsi="Verdana"/>
          <w:b/>
          <w:bCs/>
          <w:color w:val="000000"/>
          <w:sz w:val="20"/>
          <w:szCs w:val="20"/>
        </w:rPr>
        <w:t>2005</w:t>
      </w:r>
      <w:r>
        <w:rPr>
          <w:rFonts w:ascii="Verdana" w:hAnsi="Verdana"/>
          <w:b/>
          <w:bCs/>
          <w:color w:val="000000"/>
          <w:sz w:val="20"/>
          <w:szCs w:val="20"/>
          <w:lang w:val="en-US"/>
        </w:rPr>
        <w:t>B</w:t>
      </w:r>
    </w:p>
    <w:p w:rsidR="009465FC" w:rsidRDefault="009465FC" w:rsidP="009465FC">
      <w:pPr>
        <w:pStyle w:val="a3"/>
        <w:jc w:val="both"/>
        <w:rPr>
          <w:rFonts w:ascii="Verdana" w:hAnsi="Verdana"/>
          <w:color w:val="000000"/>
          <w:sz w:val="18"/>
          <w:szCs w:val="18"/>
        </w:rPr>
      </w:pPr>
      <w:r>
        <w:rPr>
          <w:rFonts w:ascii="Verdana" w:hAnsi="Verdana"/>
          <w:color w:val="000000"/>
          <w:sz w:val="20"/>
          <w:szCs w:val="20"/>
        </w:rPr>
        <w:t>    Диагностика данной  микросхемы мало чем отличается от классического варианта диагностирования любого ШИМ контроллера. В общем случае диагностирование можно разделить на несколько этапов.</w:t>
      </w:r>
    </w:p>
    <w:p w:rsidR="009465FC" w:rsidRDefault="009465FC" w:rsidP="009465FC">
      <w:pPr>
        <w:pStyle w:val="a3"/>
        <w:jc w:val="both"/>
        <w:rPr>
          <w:rFonts w:ascii="Verdana" w:hAnsi="Verdana"/>
          <w:color w:val="000000"/>
          <w:sz w:val="18"/>
          <w:szCs w:val="18"/>
        </w:rPr>
      </w:pPr>
      <w:r>
        <w:rPr>
          <w:rFonts w:ascii="Verdana" w:hAnsi="Verdana"/>
          <w:color w:val="000000"/>
          <w:sz w:val="20"/>
          <w:szCs w:val="20"/>
        </w:rPr>
        <w:t>    На первом этапе как водится необходимо сделать полный визуальный контроль состояния микросхемы. Особо стоит обратить внимание на корпус микросхемы, нередки случаи когда выход из строя микросхемы сопровождается разрушением ее корпуса, изменением цвета корпуса и печатной платы в том месте где расположена микросхема.   Далее в процессе диагностики необходимо с помощью обычного тестера  прозвонить все силовые выводы, и управляющие выводы микросхемы  на короткое замыкание, к таковым можно отнести:   </w:t>
      </w:r>
    </w:p>
    <w:p w:rsidR="009465FC" w:rsidRDefault="009465FC" w:rsidP="009465FC">
      <w:pPr>
        <w:pStyle w:val="a3"/>
        <w:jc w:val="both"/>
        <w:rPr>
          <w:rFonts w:ascii="Verdana" w:hAnsi="Verdana"/>
          <w:color w:val="000000"/>
          <w:sz w:val="18"/>
          <w:szCs w:val="18"/>
        </w:rPr>
      </w:pPr>
      <w:r>
        <w:rPr>
          <w:rFonts w:ascii="Verdana" w:hAnsi="Verdana"/>
          <w:i/>
          <w:iCs/>
          <w:color w:val="000000"/>
          <w:sz w:val="20"/>
          <w:szCs w:val="20"/>
        </w:rPr>
        <w:t>-  контакты через которые осуществляется питание микросхемы;</w:t>
      </w:r>
    </w:p>
    <w:p w:rsidR="009465FC" w:rsidRDefault="009465FC" w:rsidP="009465FC">
      <w:pPr>
        <w:pStyle w:val="a3"/>
        <w:jc w:val="both"/>
        <w:rPr>
          <w:rFonts w:ascii="Verdana" w:hAnsi="Verdana"/>
          <w:color w:val="000000"/>
          <w:sz w:val="18"/>
          <w:szCs w:val="18"/>
        </w:rPr>
      </w:pPr>
      <w:r>
        <w:rPr>
          <w:rFonts w:ascii="Verdana" w:hAnsi="Verdana"/>
          <w:i/>
          <w:iCs/>
          <w:color w:val="000000"/>
          <w:sz w:val="20"/>
          <w:szCs w:val="20"/>
        </w:rPr>
        <w:lastRenderedPageBreak/>
        <w:t>- контакты по  которым осуществляется контроль выходных напряжений блока питания (+3.3</w:t>
      </w:r>
      <w:r>
        <w:rPr>
          <w:rFonts w:ascii="Verdana" w:hAnsi="Verdana"/>
          <w:i/>
          <w:iCs/>
          <w:color w:val="000000"/>
          <w:sz w:val="20"/>
          <w:szCs w:val="20"/>
          <w:lang w:val="en-US"/>
        </w:rPr>
        <w:t>V</w:t>
      </w:r>
      <w:r>
        <w:rPr>
          <w:rFonts w:ascii="Verdana" w:hAnsi="Verdana"/>
          <w:i/>
          <w:iCs/>
          <w:color w:val="000000"/>
          <w:sz w:val="20"/>
          <w:szCs w:val="20"/>
        </w:rPr>
        <w:t>, +5</w:t>
      </w:r>
      <w:r>
        <w:rPr>
          <w:rFonts w:ascii="Verdana" w:hAnsi="Verdana"/>
          <w:i/>
          <w:iCs/>
          <w:color w:val="000000"/>
          <w:sz w:val="20"/>
          <w:szCs w:val="20"/>
          <w:lang w:val="en-US"/>
        </w:rPr>
        <w:t>V</w:t>
      </w:r>
      <w:r>
        <w:rPr>
          <w:rFonts w:ascii="Verdana" w:hAnsi="Verdana"/>
          <w:i/>
          <w:iCs/>
          <w:color w:val="000000"/>
          <w:sz w:val="20"/>
          <w:szCs w:val="20"/>
        </w:rPr>
        <w:t>и +12</w:t>
      </w:r>
      <w:r>
        <w:rPr>
          <w:rFonts w:ascii="Verdana" w:hAnsi="Verdana"/>
          <w:i/>
          <w:iCs/>
          <w:color w:val="000000"/>
          <w:sz w:val="20"/>
          <w:szCs w:val="20"/>
          <w:lang w:val="en-US"/>
        </w:rPr>
        <w:t>V</w:t>
      </w:r>
      <w:r>
        <w:rPr>
          <w:rFonts w:ascii="Verdana" w:hAnsi="Verdana"/>
          <w:i/>
          <w:iCs/>
          <w:color w:val="000000"/>
          <w:sz w:val="20"/>
          <w:szCs w:val="20"/>
        </w:rPr>
        <w:t>);</w:t>
      </w:r>
    </w:p>
    <w:p w:rsidR="009465FC" w:rsidRDefault="009465FC" w:rsidP="009465FC">
      <w:pPr>
        <w:pStyle w:val="a3"/>
        <w:jc w:val="both"/>
        <w:rPr>
          <w:rFonts w:ascii="Verdana" w:hAnsi="Verdana"/>
          <w:color w:val="000000"/>
          <w:sz w:val="18"/>
          <w:szCs w:val="18"/>
        </w:rPr>
      </w:pPr>
      <w:r>
        <w:rPr>
          <w:rFonts w:ascii="Verdana" w:hAnsi="Verdana"/>
          <w:i/>
          <w:iCs/>
          <w:color w:val="000000"/>
          <w:sz w:val="20"/>
          <w:szCs w:val="20"/>
        </w:rPr>
        <w:t>- контакты на которых формируются выходные  управляющие выводы для силового каскада.</w:t>
      </w:r>
    </w:p>
    <w:p w:rsidR="009465FC" w:rsidRDefault="009465FC" w:rsidP="009465FC">
      <w:pPr>
        <w:pStyle w:val="a3"/>
        <w:jc w:val="both"/>
        <w:rPr>
          <w:rFonts w:ascii="Verdana" w:hAnsi="Verdana"/>
          <w:color w:val="000000"/>
          <w:sz w:val="18"/>
          <w:szCs w:val="18"/>
        </w:rPr>
      </w:pPr>
      <w:r>
        <w:rPr>
          <w:rFonts w:ascii="Verdana" w:hAnsi="Verdana"/>
          <w:color w:val="000000"/>
          <w:sz w:val="20"/>
          <w:szCs w:val="20"/>
        </w:rPr>
        <w:t>    Наличие малых сопротивлений (единицы и десятки Ом) между указанными контактами и  общим контактом (</w:t>
      </w:r>
      <w:r>
        <w:rPr>
          <w:rFonts w:ascii="Verdana" w:hAnsi="Verdana"/>
          <w:color w:val="000000"/>
          <w:sz w:val="20"/>
          <w:szCs w:val="20"/>
          <w:lang w:val="en-US"/>
        </w:rPr>
        <w:t>GND</w:t>
      </w:r>
      <w:r>
        <w:rPr>
          <w:rFonts w:ascii="Verdana" w:hAnsi="Verdana"/>
          <w:color w:val="000000"/>
          <w:sz w:val="20"/>
          <w:szCs w:val="20"/>
        </w:rPr>
        <w:t>), указывает на необходимость замены микросхемы или более детальному ее  диагностированию и обследовании сопутствующих цепей ее обвязки. Стоит отметить, что возникновение пробоев по указанным контактам, как правило, приводит к большим токам через микросхему, что является  причиной  срабатывания  цепей защиты в первичных силовых цепях инвертора и дополнительного дежурного источника питания, а в случае  их не срабатывания к  сильному  разогреву , разрушению или потемнению  корпуса микросхемы.</w:t>
      </w:r>
    </w:p>
    <w:p w:rsidR="009465FC" w:rsidRDefault="009465FC" w:rsidP="009465FC">
      <w:pPr>
        <w:pStyle w:val="a3"/>
        <w:jc w:val="both"/>
        <w:rPr>
          <w:rFonts w:ascii="Verdana" w:hAnsi="Verdana"/>
          <w:color w:val="000000"/>
          <w:sz w:val="18"/>
          <w:szCs w:val="18"/>
        </w:rPr>
      </w:pPr>
      <w:r>
        <w:rPr>
          <w:rFonts w:ascii="Verdana" w:hAnsi="Verdana"/>
          <w:color w:val="000000"/>
          <w:sz w:val="20"/>
          <w:szCs w:val="20"/>
        </w:rPr>
        <w:t>    Следующие этапы диагностики подразумевают измерение сигналов на выводах микросхемы. Для этого потребуется лабораторный источник питания, тестер, осциллограф.  От внешнего источника питания на микросхему, а именно вывод питания, необходимо подать напряжение питания +5 Вольт.  При этом в момент включения необходимо проконтролировать  появление пилообразного напряжения питания на выводе подключения частотозадающего конденсатора (конт.8).  Далее можно проверить исправность выходного каскада микросхемы, для этого необходимо с имитировать наличие сигнала удаленного включения  </w:t>
      </w:r>
      <w:r>
        <w:rPr>
          <w:rFonts w:ascii="Verdana" w:hAnsi="Verdana"/>
          <w:color w:val="000000"/>
          <w:sz w:val="20"/>
          <w:szCs w:val="20"/>
          <w:lang w:val="en-US"/>
        </w:rPr>
        <w:t>PSON</w:t>
      </w:r>
      <w:r>
        <w:rPr>
          <w:rFonts w:ascii="Verdana" w:hAnsi="Verdana"/>
          <w:color w:val="000000"/>
          <w:sz w:val="20"/>
          <w:szCs w:val="20"/>
        </w:rPr>
        <w:t>, для этого необходимо соединить вывод 11 микросхемы с общим  проводником (</w:t>
      </w:r>
      <w:r>
        <w:rPr>
          <w:rFonts w:ascii="Verdana" w:hAnsi="Verdana"/>
          <w:color w:val="000000"/>
          <w:sz w:val="20"/>
          <w:szCs w:val="20"/>
          <w:lang w:val="en-US"/>
        </w:rPr>
        <w:t>GND</w:t>
      </w:r>
      <w:r>
        <w:rPr>
          <w:rFonts w:ascii="Verdana" w:hAnsi="Verdana"/>
          <w:color w:val="000000"/>
          <w:sz w:val="20"/>
          <w:szCs w:val="20"/>
        </w:rPr>
        <w:t>).  Одновременно нужно проконтролировать кратковременное появление управляющих  прямоугольных сигналов на выводах  9 и  10.  Продолжительность появления сигналов составляет на время не более одной секунды , далее импульсы исчезают по причине срабатывания блокировки от КЗ в выходных шинах  (+З.ЗВ, +5В, +12В), т.к. выходных напряжений как таковых нет.</w:t>
      </w:r>
    </w:p>
    <w:p w:rsidR="009465FC" w:rsidRDefault="009465FC" w:rsidP="009465FC">
      <w:pPr>
        <w:pStyle w:val="a3"/>
        <w:jc w:val="both"/>
        <w:rPr>
          <w:rFonts w:ascii="Verdana" w:hAnsi="Verdana"/>
          <w:color w:val="000000"/>
          <w:sz w:val="18"/>
          <w:szCs w:val="18"/>
        </w:rPr>
      </w:pPr>
      <w:r>
        <w:rPr>
          <w:rFonts w:ascii="Verdana" w:hAnsi="Verdana"/>
          <w:color w:val="000000"/>
          <w:sz w:val="20"/>
          <w:szCs w:val="20"/>
        </w:rPr>
        <w:t>    Заключительный этап диагностики микросхемы подразумевает проверку всех практически всех  ее функциональных блоков. Для этого необходимо от внешних источников питания на выходе блока питания  с имитировать выходные напряжения, естественно саму микросхему выпаивать из схемы не надо. Необходимо учесть, что некоторые блоки питания в своем составе в канале формирования дежурного питания, а следовательно и питания микросхемы содержат интегральный стабилизатор напряжения +5В (7805). В этом случае питание микросхемы нужно обеспечить от внешних источников постоянного тока, или имитировать шину +5</w:t>
      </w:r>
      <w:r>
        <w:rPr>
          <w:rFonts w:ascii="Verdana" w:hAnsi="Verdana"/>
          <w:color w:val="000000"/>
          <w:sz w:val="20"/>
          <w:szCs w:val="20"/>
          <w:lang w:val="en-US"/>
        </w:rPr>
        <w:t>VSTB</w:t>
      </w:r>
      <w:r>
        <w:rPr>
          <w:rStyle w:val="apple-converted-space"/>
          <w:rFonts w:ascii="Verdana" w:hAnsi="Verdana"/>
          <w:color w:val="000000"/>
          <w:sz w:val="20"/>
          <w:szCs w:val="20"/>
        </w:rPr>
        <w:t> </w:t>
      </w:r>
      <w:r>
        <w:rPr>
          <w:rFonts w:ascii="Verdana" w:hAnsi="Verdana"/>
          <w:color w:val="000000"/>
          <w:sz w:val="20"/>
          <w:szCs w:val="20"/>
        </w:rPr>
        <w:t>путем подачи напряжения до стабилизатора напряжения. Все остальные выходные шины имитируются простой подачей необходимых  напряжений на выходные шины блока питания. Для упрощения и уменьшения необходимого стендового оборудования, можно все необходимые напряжения получить с заведомо исправного блока питания стандарта</w:t>
      </w:r>
      <w:r>
        <w:rPr>
          <w:rStyle w:val="apple-converted-space"/>
          <w:rFonts w:ascii="Verdana" w:hAnsi="Verdana"/>
          <w:color w:val="000000"/>
          <w:sz w:val="20"/>
          <w:szCs w:val="20"/>
        </w:rPr>
        <w:t> </w:t>
      </w:r>
      <w:r>
        <w:rPr>
          <w:rFonts w:ascii="Verdana" w:hAnsi="Verdana"/>
          <w:color w:val="000000"/>
          <w:sz w:val="20"/>
          <w:szCs w:val="20"/>
          <w:lang w:val="en-US"/>
        </w:rPr>
        <w:t>ATX</w:t>
      </w:r>
      <w:r>
        <w:rPr>
          <w:rFonts w:ascii="Verdana" w:hAnsi="Verdana"/>
          <w:color w:val="000000"/>
          <w:sz w:val="20"/>
          <w:szCs w:val="20"/>
        </w:rPr>
        <w:t>.  Далее точно также как и в предыдущем  случае  контакт микросхемы </w:t>
      </w:r>
      <w:r>
        <w:rPr>
          <w:rStyle w:val="apple-converted-space"/>
          <w:rFonts w:ascii="Verdana" w:hAnsi="Verdana"/>
          <w:color w:val="000000"/>
          <w:sz w:val="20"/>
          <w:szCs w:val="20"/>
        </w:rPr>
        <w:t> </w:t>
      </w:r>
      <w:r>
        <w:rPr>
          <w:rFonts w:ascii="Verdana" w:hAnsi="Verdana"/>
          <w:color w:val="000000"/>
          <w:sz w:val="20"/>
          <w:szCs w:val="20"/>
          <w:lang w:val="en-US"/>
        </w:rPr>
        <w:t>PSON</w:t>
      </w:r>
      <w:r>
        <w:rPr>
          <w:rStyle w:val="apple-converted-space"/>
          <w:rFonts w:ascii="Verdana" w:hAnsi="Verdana"/>
          <w:color w:val="000000"/>
          <w:sz w:val="20"/>
          <w:szCs w:val="20"/>
        </w:rPr>
        <w:t> </w:t>
      </w:r>
      <w:r>
        <w:rPr>
          <w:rFonts w:ascii="Verdana" w:hAnsi="Verdana"/>
          <w:color w:val="000000"/>
          <w:sz w:val="20"/>
          <w:szCs w:val="20"/>
        </w:rPr>
        <w:t>вывод 11, соединяем  с общим  проводником (</w:t>
      </w:r>
      <w:r>
        <w:rPr>
          <w:rFonts w:ascii="Verdana" w:hAnsi="Verdana"/>
          <w:color w:val="000000"/>
          <w:sz w:val="20"/>
          <w:szCs w:val="20"/>
          <w:lang w:val="en-US"/>
        </w:rPr>
        <w:t>GND</w:t>
      </w:r>
      <w:r>
        <w:rPr>
          <w:rFonts w:ascii="Verdana" w:hAnsi="Verdana"/>
          <w:color w:val="000000"/>
          <w:sz w:val="20"/>
          <w:szCs w:val="20"/>
        </w:rPr>
        <w:t>), т. е. разрешаем запуск микросхемы. Если все подключения сделаны правильно микросхема</w:t>
      </w:r>
      <w:r>
        <w:rPr>
          <w:rStyle w:val="apple-converted-space"/>
          <w:rFonts w:ascii="Verdana" w:hAnsi="Verdana"/>
          <w:color w:val="000000"/>
          <w:sz w:val="20"/>
          <w:szCs w:val="20"/>
        </w:rPr>
        <w:t> </w:t>
      </w:r>
      <w:r>
        <w:rPr>
          <w:rFonts w:ascii="Verdana" w:hAnsi="Verdana"/>
          <w:color w:val="000000"/>
          <w:sz w:val="20"/>
          <w:szCs w:val="20"/>
          <w:lang w:val="en-US"/>
        </w:rPr>
        <w:t>AT</w:t>
      </w:r>
      <w:r>
        <w:rPr>
          <w:rFonts w:ascii="Verdana" w:hAnsi="Verdana"/>
          <w:color w:val="000000"/>
          <w:sz w:val="20"/>
          <w:szCs w:val="20"/>
        </w:rPr>
        <w:t>2005</w:t>
      </w:r>
      <w:r>
        <w:rPr>
          <w:rFonts w:ascii="Verdana" w:hAnsi="Verdana"/>
          <w:color w:val="000000"/>
          <w:sz w:val="20"/>
          <w:szCs w:val="20"/>
          <w:lang w:val="en-US"/>
        </w:rPr>
        <w:t>B</w:t>
      </w:r>
      <w:r>
        <w:rPr>
          <w:rStyle w:val="apple-converted-space"/>
          <w:rFonts w:ascii="Verdana" w:hAnsi="Verdana"/>
          <w:color w:val="000000"/>
          <w:sz w:val="20"/>
          <w:szCs w:val="20"/>
        </w:rPr>
        <w:t> </w:t>
      </w:r>
      <w:r>
        <w:rPr>
          <w:rFonts w:ascii="Verdana" w:hAnsi="Verdana"/>
          <w:color w:val="000000"/>
          <w:sz w:val="20"/>
          <w:szCs w:val="20"/>
        </w:rPr>
        <w:t>должна запустится. Работоспособность микросхемы проверяется наличием пилообразного напряжения на выводе 8 (</w:t>
      </w:r>
      <w:proofErr w:type="spellStart"/>
      <w:r>
        <w:rPr>
          <w:rFonts w:ascii="Verdana" w:hAnsi="Verdana"/>
          <w:color w:val="000000"/>
          <w:sz w:val="20"/>
          <w:szCs w:val="20"/>
        </w:rPr>
        <w:t>Ст</w:t>
      </w:r>
      <w:proofErr w:type="spellEnd"/>
      <w:r>
        <w:rPr>
          <w:rFonts w:ascii="Verdana" w:hAnsi="Verdana"/>
          <w:color w:val="000000"/>
          <w:sz w:val="20"/>
          <w:szCs w:val="20"/>
        </w:rPr>
        <w:t>)  и управляющих прямоугольных импульсов на  ее выводах 9 и 10 которые также можно наблюдать в первичной обмотке согласующего трансформатора.</w:t>
      </w:r>
    </w:p>
    <w:p w:rsidR="00715012" w:rsidRDefault="00715012" w:rsidP="00715012">
      <w:pPr>
        <w:pStyle w:val="a3"/>
        <w:jc w:val="both"/>
        <w:rPr>
          <w:rFonts w:ascii="Verdana" w:hAnsi="Verdana"/>
          <w:color w:val="000000"/>
          <w:sz w:val="18"/>
          <w:szCs w:val="18"/>
        </w:rPr>
      </w:pPr>
      <w:r>
        <w:rPr>
          <w:rFonts w:ascii="Verdana" w:hAnsi="Verdana"/>
          <w:color w:val="000000"/>
          <w:sz w:val="20"/>
          <w:szCs w:val="20"/>
        </w:rPr>
        <w:t>Цепи обратной связи проверяются наличием напряжения на входе 2 (</w:t>
      </w:r>
      <w:r>
        <w:rPr>
          <w:rFonts w:ascii="Verdana" w:hAnsi="Verdana"/>
          <w:color w:val="000000"/>
          <w:sz w:val="20"/>
          <w:szCs w:val="20"/>
          <w:lang w:val="en-US"/>
        </w:rPr>
        <w:t>VADJ</w:t>
      </w:r>
      <w:r>
        <w:rPr>
          <w:rFonts w:ascii="Verdana" w:hAnsi="Verdana"/>
          <w:color w:val="000000"/>
          <w:sz w:val="20"/>
          <w:szCs w:val="20"/>
        </w:rPr>
        <w:t>) и 16 (</w:t>
      </w:r>
      <w:r>
        <w:rPr>
          <w:rFonts w:ascii="Verdana" w:hAnsi="Verdana"/>
          <w:color w:val="000000"/>
          <w:sz w:val="20"/>
          <w:szCs w:val="20"/>
          <w:lang w:val="en-US"/>
        </w:rPr>
        <w:t>OPOUT</w:t>
      </w:r>
      <w:r>
        <w:rPr>
          <w:rFonts w:ascii="Verdana" w:hAnsi="Verdana"/>
          <w:color w:val="000000"/>
          <w:sz w:val="20"/>
          <w:szCs w:val="20"/>
        </w:rPr>
        <w:t>). Отсутствие КЗ и обрыва  в выходных шинах проверяется наличием напряжений на входах микросхемы 3(</w:t>
      </w:r>
      <w:r>
        <w:rPr>
          <w:rFonts w:ascii="Verdana" w:hAnsi="Verdana"/>
          <w:color w:val="000000"/>
          <w:sz w:val="20"/>
          <w:szCs w:val="20"/>
          <w:lang w:val="en-US"/>
        </w:rPr>
        <w:t>V</w:t>
      </w:r>
      <w:r>
        <w:rPr>
          <w:rFonts w:ascii="Verdana" w:hAnsi="Verdana"/>
          <w:color w:val="000000"/>
          <w:sz w:val="20"/>
          <w:szCs w:val="20"/>
        </w:rPr>
        <w:t>3.3),4(</w:t>
      </w:r>
      <w:r>
        <w:rPr>
          <w:rStyle w:val="apple-converted-space"/>
          <w:rFonts w:ascii="Verdana" w:hAnsi="Verdana"/>
          <w:color w:val="000000"/>
          <w:sz w:val="20"/>
          <w:szCs w:val="20"/>
        </w:rPr>
        <w:t> </w:t>
      </w:r>
      <w:r>
        <w:rPr>
          <w:rFonts w:ascii="Verdana" w:hAnsi="Verdana"/>
          <w:color w:val="000000"/>
          <w:sz w:val="20"/>
          <w:szCs w:val="20"/>
          <w:lang w:val="en-US"/>
        </w:rPr>
        <w:t>V</w:t>
      </w:r>
      <w:r>
        <w:rPr>
          <w:rFonts w:ascii="Verdana" w:hAnsi="Verdana"/>
          <w:color w:val="000000"/>
          <w:sz w:val="20"/>
          <w:szCs w:val="20"/>
        </w:rPr>
        <w:t>5),5(</w:t>
      </w:r>
      <w:r>
        <w:rPr>
          <w:rStyle w:val="apple-converted-space"/>
          <w:rFonts w:ascii="Verdana" w:hAnsi="Verdana"/>
          <w:color w:val="000000"/>
          <w:sz w:val="20"/>
          <w:szCs w:val="20"/>
        </w:rPr>
        <w:t> </w:t>
      </w:r>
      <w:r>
        <w:rPr>
          <w:rFonts w:ascii="Verdana" w:hAnsi="Verdana"/>
          <w:color w:val="000000"/>
          <w:sz w:val="20"/>
          <w:szCs w:val="20"/>
          <w:lang w:val="en-US"/>
        </w:rPr>
        <w:t>V</w:t>
      </w:r>
      <w:r>
        <w:rPr>
          <w:rFonts w:ascii="Verdana" w:hAnsi="Verdana"/>
          <w:color w:val="000000"/>
          <w:sz w:val="20"/>
          <w:szCs w:val="20"/>
        </w:rPr>
        <w:t>12).  Если управляющих импульсов на выходе микросхемы нет, то это  свидетельствует о блокировке микросхемы (например через вывод 6 (</w:t>
      </w:r>
      <w:r>
        <w:rPr>
          <w:rFonts w:ascii="Verdana" w:hAnsi="Verdana"/>
          <w:color w:val="000000"/>
          <w:sz w:val="20"/>
          <w:szCs w:val="20"/>
          <w:lang w:val="en-US"/>
        </w:rPr>
        <w:t>PT</w:t>
      </w:r>
      <w:r>
        <w:rPr>
          <w:rFonts w:ascii="Verdana" w:hAnsi="Verdana"/>
          <w:color w:val="000000"/>
          <w:sz w:val="20"/>
          <w:szCs w:val="20"/>
        </w:rPr>
        <w:t>) или неисправности самой микросхемы. Если же отсутствует также пилообразное напряжение на выводе 8 микросхемы, то это свидетельствует об отсутствии должного напряжения на микросхеме или ее неисправности.   </w:t>
      </w:r>
    </w:p>
    <w:p w:rsidR="00715012" w:rsidRDefault="00715012" w:rsidP="00715012">
      <w:pPr>
        <w:pStyle w:val="a3"/>
        <w:jc w:val="both"/>
        <w:rPr>
          <w:rFonts w:ascii="Verdana" w:hAnsi="Verdana"/>
          <w:color w:val="000000"/>
          <w:sz w:val="18"/>
          <w:szCs w:val="18"/>
        </w:rPr>
      </w:pPr>
      <w:r>
        <w:rPr>
          <w:rFonts w:ascii="Verdana" w:hAnsi="Verdana"/>
          <w:color w:val="000000"/>
          <w:sz w:val="20"/>
          <w:szCs w:val="20"/>
        </w:rPr>
        <w:lastRenderedPageBreak/>
        <w:t>И так подведя итог статьи  можно сделать следующие выводы:</w:t>
      </w:r>
    </w:p>
    <w:p w:rsidR="00715012" w:rsidRDefault="00715012" w:rsidP="00715012">
      <w:pPr>
        <w:pStyle w:val="a3"/>
        <w:jc w:val="both"/>
        <w:rPr>
          <w:rFonts w:ascii="Verdana" w:hAnsi="Verdana"/>
          <w:color w:val="000000"/>
          <w:sz w:val="18"/>
          <w:szCs w:val="18"/>
        </w:rPr>
      </w:pPr>
      <w:r>
        <w:rPr>
          <w:rFonts w:ascii="Verdana" w:hAnsi="Verdana"/>
          <w:i/>
          <w:iCs/>
          <w:color w:val="000000"/>
          <w:sz w:val="20"/>
          <w:szCs w:val="20"/>
        </w:rPr>
        <w:t>    - для проверки микросхемы  из диагностического оборудования необходимы тестер, осциллограф, внешние источники постоянного тока или работоспособный системный блок питания;</w:t>
      </w:r>
    </w:p>
    <w:p w:rsidR="00715012" w:rsidRDefault="00715012" w:rsidP="00715012">
      <w:pPr>
        <w:pStyle w:val="a3"/>
        <w:jc w:val="both"/>
        <w:rPr>
          <w:rFonts w:ascii="Verdana" w:hAnsi="Verdana"/>
          <w:color w:val="000000"/>
          <w:sz w:val="18"/>
          <w:szCs w:val="18"/>
        </w:rPr>
      </w:pPr>
      <w:r>
        <w:rPr>
          <w:rFonts w:ascii="Verdana" w:hAnsi="Verdana"/>
          <w:i/>
          <w:iCs/>
          <w:color w:val="000000"/>
          <w:sz w:val="20"/>
          <w:szCs w:val="20"/>
        </w:rPr>
        <w:t>    - проверка микросхемы практически не отличается от проверок микросхем ШИМ контроллеров аналогичного класса применяемых в системных источниках питания.</w:t>
      </w:r>
    </w:p>
    <w:p w:rsidR="00715012" w:rsidRDefault="00715012" w:rsidP="00715012">
      <w:pPr>
        <w:pStyle w:val="a3"/>
        <w:jc w:val="both"/>
        <w:rPr>
          <w:rFonts w:ascii="Verdana" w:hAnsi="Verdana"/>
          <w:color w:val="000000"/>
          <w:sz w:val="18"/>
          <w:szCs w:val="18"/>
        </w:rPr>
      </w:pPr>
      <w:r>
        <w:rPr>
          <w:rFonts w:ascii="Verdana" w:hAnsi="Verdana"/>
          <w:i/>
          <w:iCs/>
          <w:color w:val="000000"/>
          <w:sz w:val="20"/>
          <w:szCs w:val="20"/>
        </w:rPr>
        <w:t>    - методики поверки микросхемы должны применяться с учетом конкретных схемотехнических решений блоков питания в цепях питания микросхемы и цепях обратной связи;</w:t>
      </w:r>
    </w:p>
    <w:p w:rsidR="00715012" w:rsidRDefault="00715012" w:rsidP="00715012">
      <w:pPr>
        <w:pStyle w:val="a3"/>
        <w:jc w:val="both"/>
        <w:rPr>
          <w:rFonts w:ascii="Verdana" w:hAnsi="Verdana"/>
          <w:color w:val="000000"/>
          <w:sz w:val="18"/>
          <w:szCs w:val="18"/>
        </w:rPr>
      </w:pPr>
      <w:r>
        <w:rPr>
          <w:rFonts w:ascii="Verdana" w:hAnsi="Verdana"/>
          <w:i/>
          <w:iCs/>
          <w:color w:val="000000"/>
          <w:sz w:val="20"/>
          <w:szCs w:val="20"/>
        </w:rPr>
        <w:t>    - применяя данную проверку также можно проверит и согласующий каскад блока питания, для этого необходимо по возможности отключить или выпаять силовые ключи блока питания и поверить  наличие управляющих импульсов в первичной и вторичной обмотках согласующего трансформатора;</w:t>
      </w:r>
    </w:p>
    <w:p w:rsidR="00715012" w:rsidRDefault="00715012" w:rsidP="00715012">
      <w:pPr>
        <w:pStyle w:val="a3"/>
        <w:jc w:val="both"/>
        <w:rPr>
          <w:rFonts w:ascii="Verdana" w:hAnsi="Verdana"/>
          <w:color w:val="000000"/>
          <w:sz w:val="18"/>
          <w:szCs w:val="18"/>
        </w:rPr>
      </w:pPr>
      <w:r>
        <w:rPr>
          <w:rFonts w:ascii="Verdana" w:hAnsi="Verdana"/>
          <w:i/>
          <w:iCs/>
          <w:color w:val="000000"/>
          <w:sz w:val="20"/>
          <w:szCs w:val="20"/>
        </w:rPr>
        <w:t>    - по результатам данных проверок можно сделать вывод о работоспособности не только управляющей микросхемы, но оценить работу вторичных выпрямителей и  согласующего каскада.</w:t>
      </w:r>
    </w:p>
    <w:p w:rsidR="009465FC" w:rsidRDefault="009465FC" w:rsidP="009465FC">
      <w:pPr>
        <w:pStyle w:val="a3"/>
        <w:jc w:val="both"/>
        <w:rPr>
          <w:rFonts w:ascii="Verdana" w:hAnsi="Verdana"/>
          <w:color w:val="000000"/>
          <w:sz w:val="18"/>
          <w:szCs w:val="18"/>
        </w:rPr>
      </w:pPr>
    </w:p>
    <w:p w:rsidR="009465FC" w:rsidRPr="009465FC" w:rsidRDefault="009465FC" w:rsidP="009465FC">
      <w:pPr>
        <w:pStyle w:val="a3"/>
        <w:jc w:val="both"/>
        <w:rPr>
          <w:rFonts w:ascii="Verdana" w:hAnsi="Verdana"/>
          <w:color w:val="000000"/>
          <w:sz w:val="18"/>
          <w:szCs w:val="18"/>
        </w:rPr>
      </w:pPr>
    </w:p>
    <w:sectPr w:rsidR="009465FC" w:rsidRPr="009465FC" w:rsidSect="00BD10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9465FC"/>
    <w:rsid w:val="00715012"/>
    <w:rsid w:val="009465FC"/>
    <w:rsid w:val="00BD10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0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65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465FC"/>
  </w:style>
  <w:style w:type="paragraph" w:styleId="a4">
    <w:name w:val="Balloon Text"/>
    <w:basedOn w:val="a"/>
    <w:link w:val="a5"/>
    <w:uiPriority w:val="99"/>
    <w:semiHidden/>
    <w:unhideWhenUsed/>
    <w:rsid w:val="009465F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465F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140110">
      <w:bodyDiv w:val="1"/>
      <w:marLeft w:val="0"/>
      <w:marRight w:val="0"/>
      <w:marTop w:val="0"/>
      <w:marBottom w:val="0"/>
      <w:divBdr>
        <w:top w:val="none" w:sz="0" w:space="0" w:color="auto"/>
        <w:left w:val="none" w:sz="0" w:space="0" w:color="auto"/>
        <w:bottom w:val="none" w:sz="0" w:space="0" w:color="auto"/>
        <w:right w:val="none" w:sz="0" w:space="0" w:color="auto"/>
      </w:divBdr>
    </w:div>
    <w:div w:id="123037019">
      <w:bodyDiv w:val="1"/>
      <w:marLeft w:val="0"/>
      <w:marRight w:val="0"/>
      <w:marTop w:val="0"/>
      <w:marBottom w:val="0"/>
      <w:divBdr>
        <w:top w:val="none" w:sz="0" w:space="0" w:color="auto"/>
        <w:left w:val="none" w:sz="0" w:space="0" w:color="auto"/>
        <w:bottom w:val="none" w:sz="0" w:space="0" w:color="auto"/>
        <w:right w:val="none" w:sz="0" w:space="0" w:color="auto"/>
      </w:divBdr>
    </w:div>
    <w:div w:id="333339407">
      <w:bodyDiv w:val="1"/>
      <w:marLeft w:val="0"/>
      <w:marRight w:val="0"/>
      <w:marTop w:val="0"/>
      <w:marBottom w:val="0"/>
      <w:divBdr>
        <w:top w:val="none" w:sz="0" w:space="0" w:color="auto"/>
        <w:left w:val="none" w:sz="0" w:space="0" w:color="auto"/>
        <w:bottom w:val="none" w:sz="0" w:space="0" w:color="auto"/>
        <w:right w:val="none" w:sz="0" w:space="0" w:color="auto"/>
      </w:divBdr>
    </w:div>
    <w:div w:id="759134824">
      <w:bodyDiv w:val="1"/>
      <w:marLeft w:val="0"/>
      <w:marRight w:val="0"/>
      <w:marTop w:val="0"/>
      <w:marBottom w:val="0"/>
      <w:divBdr>
        <w:top w:val="none" w:sz="0" w:space="0" w:color="auto"/>
        <w:left w:val="none" w:sz="0" w:space="0" w:color="auto"/>
        <w:bottom w:val="none" w:sz="0" w:space="0" w:color="auto"/>
        <w:right w:val="none" w:sz="0" w:space="0" w:color="auto"/>
      </w:divBdr>
    </w:div>
    <w:div w:id="900292348">
      <w:bodyDiv w:val="1"/>
      <w:marLeft w:val="0"/>
      <w:marRight w:val="0"/>
      <w:marTop w:val="0"/>
      <w:marBottom w:val="0"/>
      <w:divBdr>
        <w:top w:val="none" w:sz="0" w:space="0" w:color="auto"/>
        <w:left w:val="none" w:sz="0" w:space="0" w:color="auto"/>
        <w:bottom w:val="none" w:sz="0" w:space="0" w:color="auto"/>
        <w:right w:val="none" w:sz="0" w:space="0" w:color="auto"/>
      </w:divBdr>
      <w:divsChild>
        <w:div w:id="1036082151">
          <w:marLeft w:val="0"/>
          <w:marRight w:val="0"/>
          <w:marTop w:val="0"/>
          <w:marBottom w:val="0"/>
          <w:divBdr>
            <w:top w:val="none" w:sz="0" w:space="0" w:color="auto"/>
            <w:left w:val="none" w:sz="0" w:space="0" w:color="auto"/>
            <w:bottom w:val="none" w:sz="0" w:space="0" w:color="auto"/>
            <w:right w:val="none" w:sz="0" w:space="0" w:color="auto"/>
          </w:divBdr>
          <w:divsChild>
            <w:div w:id="1127578230">
              <w:marLeft w:val="0"/>
              <w:marRight w:val="0"/>
              <w:marTop w:val="0"/>
              <w:marBottom w:val="0"/>
              <w:divBdr>
                <w:top w:val="single" w:sz="6" w:space="12" w:color="354C8D"/>
                <w:left w:val="single" w:sz="6" w:space="12" w:color="354C8D"/>
                <w:bottom w:val="single" w:sz="6" w:space="12" w:color="354C8D"/>
                <w:right w:val="single" w:sz="6" w:space="12" w:color="354C8D"/>
              </w:divBdr>
              <w:divsChild>
                <w:div w:id="67001756">
                  <w:marLeft w:val="0"/>
                  <w:marRight w:val="0"/>
                  <w:marTop w:val="0"/>
                  <w:marBottom w:val="0"/>
                  <w:divBdr>
                    <w:top w:val="none" w:sz="0" w:space="0" w:color="auto"/>
                    <w:left w:val="none" w:sz="0" w:space="0" w:color="auto"/>
                    <w:bottom w:val="none" w:sz="0" w:space="0" w:color="auto"/>
                    <w:right w:val="none" w:sz="0" w:space="0" w:color="auto"/>
                  </w:divBdr>
                  <w:divsChild>
                    <w:div w:id="155146610">
                      <w:marLeft w:val="0"/>
                      <w:marRight w:val="0"/>
                      <w:marTop w:val="0"/>
                      <w:marBottom w:val="0"/>
                      <w:divBdr>
                        <w:top w:val="single" w:sz="6" w:space="0" w:color="999999"/>
                        <w:left w:val="single" w:sz="6" w:space="0" w:color="999999"/>
                        <w:bottom w:val="single" w:sz="6" w:space="0" w:color="999999"/>
                        <w:right w:val="single" w:sz="6" w:space="0" w:color="999999"/>
                      </w:divBdr>
                    </w:div>
                  </w:divsChild>
                </w:div>
              </w:divsChild>
            </w:div>
          </w:divsChild>
        </w:div>
        <w:div w:id="1496071311">
          <w:marLeft w:val="-525"/>
          <w:marRight w:val="0"/>
          <w:marTop w:val="0"/>
          <w:marBottom w:val="0"/>
          <w:divBdr>
            <w:top w:val="none" w:sz="0" w:space="0" w:color="auto"/>
            <w:left w:val="none" w:sz="0" w:space="0" w:color="auto"/>
            <w:bottom w:val="none" w:sz="0" w:space="0" w:color="auto"/>
            <w:right w:val="none" w:sz="0" w:space="0" w:color="auto"/>
          </w:divBdr>
        </w:div>
        <w:div w:id="1484852533">
          <w:marLeft w:val="0"/>
          <w:marRight w:val="0"/>
          <w:marTop w:val="240"/>
          <w:marBottom w:val="240"/>
          <w:divBdr>
            <w:top w:val="none" w:sz="0" w:space="0" w:color="auto"/>
            <w:left w:val="none" w:sz="0" w:space="0" w:color="auto"/>
            <w:bottom w:val="none" w:sz="0" w:space="0" w:color="auto"/>
            <w:right w:val="none" w:sz="0" w:space="0" w:color="auto"/>
          </w:divBdr>
        </w:div>
      </w:divsChild>
    </w:div>
    <w:div w:id="977030677">
      <w:bodyDiv w:val="1"/>
      <w:marLeft w:val="0"/>
      <w:marRight w:val="0"/>
      <w:marTop w:val="0"/>
      <w:marBottom w:val="0"/>
      <w:divBdr>
        <w:top w:val="none" w:sz="0" w:space="0" w:color="auto"/>
        <w:left w:val="none" w:sz="0" w:space="0" w:color="auto"/>
        <w:bottom w:val="none" w:sz="0" w:space="0" w:color="auto"/>
        <w:right w:val="none" w:sz="0" w:space="0" w:color="auto"/>
      </w:divBdr>
    </w:div>
    <w:div w:id="1279066461">
      <w:bodyDiv w:val="1"/>
      <w:marLeft w:val="0"/>
      <w:marRight w:val="0"/>
      <w:marTop w:val="0"/>
      <w:marBottom w:val="0"/>
      <w:divBdr>
        <w:top w:val="none" w:sz="0" w:space="0" w:color="auto"/>
        <w:left w:val="none" w:sz="0" w:space="0" w:color="auto"/>
        <w:bottom w:val="none" w:sz="0" w:space="0" w:color="auto"/>
        <w:right w:val="none" w:sz="0" w:space="0" w:color="auto"/>
      </w:divBdr>
    </w:div>
    <w:div w:id="1434857796">
      <w:bodyDiv w:val="1"/>
      <w:marLeft w:val="0"/>
      <w:marRight w:val="0"/>
      <w:marTop w:val="0"/>
      <w:marBottom w:val="0"/>
      <w:divBdr>
        <w:top w:val="none" w:sz="0" w:space="0" w:color="auto"/>
        <w:left w:val="none" w:sz="0" w:space="0" w:color="auto"/>
        <w:bottom w:val="none" w:sz="0" w:space="0" w:color="auto"/>
        <w:right w:val="none" w:sz="0" w:space="0" w:color="auto"/>
      </w:divBdr>
    </w:div>
    <w:div w:id="1630429769">
      <w:bodyDiv w:val="1"/>
      <w:marLeft w:val="0"/>
      <w:marRight w:val="0"/>
      <w:marTop w:val="0"/>
      <w:marBottom w:val="0"/>
      <w:divBdr>
        <w:top w:val="none" w:sz="0" w:space="0" w:color="auto"/>
        <w:left w:val="none" w:sz="0" w:space="0" w:color="auto"/>
        <w:bottom w:val="none" w:sz="0" w:space="0" w:color="auto"/>
        <w:right w:val="none" w:sz="0" w:space="0" w:color="auto"/>
      </w:divBdr>
    </w:div>
    <w:div w:id="1656641892">
      <w:bodyDiv w:val="1"/>
      <w:marLeft w:val="0"/>
      <w:marRight w:val="0"/>
      <w:marTop w:val="0"/>
      <w:marBottom w:val="0"/>
      <w:divBdr>
        <w:top w:val="none" w:sz="0" w:space="0" w:color="auto"/>
        <w:left w:val="none" w:sz="0" w:space="0" w:color="auto"/>
        <w:bottom w:val="none" w:sz="0" w:space="0" w:color="auto"/>
        <w:right w:val="none" w:sz="0" w:space="0" w:color="auto"/>
      </w:divBdr>
    </w:div>
    <w:div w:id="176561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2063</Words>
  <Characters>11761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Алексей</cp:lastModifiedBy>
  <cp:revision>1</cp:revision>
  <dcterms:created xsi:type="dcterms:W3CDTF">2014-01-24T10:45:00Z</dcterms:created>
  <dcterms:modified xsi:type="dcterms:W3CDTF">2014-01-24T10:57:00Z</dcterms:modified>
</cp:coreProperties>
</file>